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CFBFE" w14:textId="77777777" w:rsidR="00BB1F81" w:rsidRDefault="00BB1F81">
      <w:pPr>
        <w:pStyle w:val="Corpodetexto"/>
        <w:rPr>
          <w:rFonts w:ascii="Times New Roman"/>
          <w:sz w:val="20"/>
        </w:rPr>
      </w:pPr>
    </w:p>
    <w:p w14:paraId="6B5C087A" w14:textId="77777777" w:rsidR="00BB1F81" w:rsidRDefault="00BB1F81">
      <w:pPr>
        <w:pStyle w:val="Corpodetexto"/>
        <w:spacing w:before="10"/>
        <w:rPr>
          <w:rFonts w:ascii="Times New Roman"/>
          <w:sz w:val="1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8047"/>
      </w:tblGrid>
      <w:tr w:rsidR="00BB1F81" w14:paraId="4C41D9EA" w14:textId="77777777">
        <w:trPr>
          <w:trHeight w:val="275"/>
        </w:trPr>
        <w:tc>
          <w:tcPr>
            <w:tcW w:w="9631" w:type="dxa"/>
            <w:gridSpan w:val="2"/>
            <w:shd w:val="clear" w:color="auto" w:fill="B1B1B1"/>
          </w:tcPr>
          <w:p w14:paraId="44BE1BEB" w14:textId="77777777" w:rsidR="00BB1F81" w:rsidRDefault="00153306">
            <w:pPr>
              <w:pStyle w:val="TableParagraph"/>
              <w:spacing w:line="255" w:lineRule="exact"/>
              <w:ind w:left="3762" w:right="3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ATA DE REUNIÃO</w:t>
            </w:r>
          </w:p>
        </w:tc>
      </w:tr>
      <w:tr w:rsidR="00BB1F81" w14:paraId="1CA97143" w14:textId="77777777" w:rsidTr="00B34B32">
        <w:trPr>
          <w:trHeight w:val="2021"/>
        </w:trPr>
        <w:tc>
          <w:tcPr>
            <w:tcW w:w="1584" w:type="dxa"/>
            <w:vAlign w:val="center"/>
          </w:tcPr>
          <w:p w14:paraId="30263ADB" w14:textId="77777777" w:rsidR="00BB1F81" w:rsidRDefault="00153306" w:rsidP="00AD7FC9">
            <w:pPr>
              <w:pStyle w:val="TableParagraph"/>
              <w:spacing w:before="184"/>
              <w:ind w:left="0" w:right="77"/>
              <w:jc w:val="center"/>
              <w:rPr>
                <w:b/>
                <w:sz w:val="24"/>
              </w:rPr>
            </w:pPr>
            <w:r>
              <w:rPr>
                <w:b/>
                <w:color w:val="252525"/>
                <w:sz w:val="24"/>
              </w:rPr>
              <w:t>Membros presentes:</w:t>
            </w:r>
          </w:p>
        </w:tc>
        <w:tc>
          <w:tcPr>
            <w:tcW w:w="8047" w:type="dxa"/>
          </w:tcPr>
          <w:p w14:paraId="45ACC08B" w14:textId="1E03BF9E" w:rsidR="00BB1F81" w:rsidRDefault="00153306" w:rsidP="00A93AB2">
            <w:pPr>
              <w:pStyle w:val="TableParagraph"/>
              <w:ind w:left="108" w:right="116"/>
              <w:jc w:val="both"/>
              <w:rPr>
                <w:color w:val="221F1F"/>
                <w:sz w:val="24"/>
              </w:rPr>
            </w:pPr>
            <w:r>
              <w:rPr>
                <w:b/>
                <w:color w:val="221F1F"/>
                <w:sz w:val="24"/>
              </w:rPr>
              <w:t xml:space="preserve">Mário Soares Caymmi Gomes </w:t>
            </w:r>
            <w:r>
              <w:rPr>
                <w:color w:val="221F1F"/>
                <w:sz w:val="24"/>
              </w:rPr>
              <w:t>- Juiz de Direito (Presidente)</w:t>
            </w:r>
          </w:p>
          <w:p w14:paraId="23AB7696" w14:textId="707FE3E0" w:rsidR="00C00DD7" w:rsidRDefault="00C00DD7" w:rsidP="00A93AB2">
            <w:pPr>
              <w:pStyle w:val="TableParagraph"/>
              <w:ind w:left="108" w:right="116"/>
              <w:jc w:val="both"/>
              <w:rPr>
                <w:bCs/>
                <w:color w:val="221F1F"/>
                <w:sz w:val="24"/>
              </w:rPr>
            </w:pPr>
            <w:r>
              <w:rPr>
                <w:b/>
                <w:color w:val="221F1F"/>
                <w:sz w:val="24"/>
              </w:rPr>
              <w:t xml:space="preserve">Rodolfo Nascimento Barros </w:t>
            </w:r>
            <w:r>
              <w:rPr>
                <w:bCs/>
                <w:color w:val="221F1F"/>
                <w:sz w:val="24"/>
              </w:rPr>
              <w:t>– Juiz de Direito</w:t>
            </w:r>
          </w:p>
          <w:p w14:paraId="52356DC4" w14:textId="603AA800" w:rsidR="009C3BA9" w:rsidRDefault="001A3EDF" w:rsidP="005734C7">
            <w:pPr>
              <w:pStyle w:val="TableParagraph"/>
              <w:ind w:left="108" w:right="116"/>
              <w:jc w:val="both"/>
              <w:rPr>
                <w:sz w:val="24"/>
              </w:rPr>
            </w:pPr>
            <w:r>
              <w:rPr>
                <w:b/>
                <w:color w:val="221F1F"/>
                <w:sz w:val="24"/>
              </w:rPr>
              <w:t xml:space="preserve">Ângela Bacellar </w:t>
            </w:r>
            <w:r w:rsidR="005734C7">
              <w:rPr>
                <w:b/>
                <w:color w:val="221F1F"/>
                <w:sz w:val="24"/>
              </w:rPr>
              <w:t xml:space="preserve">Batista </w:t>
            </w:r>
            <w:r>
              <w:rPr>
                <w:bCs/>
                <w:color w:val="221F1F"/>
                <w:sz w:val="24"/>
              </w:rPr>
              <w:t>– Juíza de Direito</w:t>
            </w:r>
            <w:r w:rsidR="009C3BA9">
              <w:rPr>
                <w:sz w:val="24"/>
              </w:rPr>
              <w:t xml:space="preserve"> </w:t>
            </w:r>
          </w:p>
          <w:p w14:paraId="5C48F458" w14:textId="32541CC5" w:rsidR="00A93AB2" w:rsidRDefault="00506144" w:rsidP="00A93AB2">
            <w:pPr>
              <w:pStyle w:val="TableParagraph"/>
              <w:ind w:left="108" w:right="246"/>
              <w:jc w:val="both"/>
              <w:rPr>
                <w:sz w:val="24"/>
              </w:rPr>
            </w:pPr>
            <w:r w:rsidRPr="00506144">
              <w:rPr>
                <w:b/>
                <w:bCs/>
                <w:sz w:val="24"/>
              </w:rPr>
              <w:t xml:space="preserve">Laura Scalldaferri Pessoa </w:t>
            </w:r>
            <w:r w:rsidRPr="005734C7">
              <w:rPr>
                <w:sz w:val="24"/>
              </w:rPr>
              <w:t>– Juíza de Direito</w:t>
            </w:r>
          </w:p>
          <w:p w14:paraId="7F339857" w14:textId="77777777" w:rsidR="0049479F" w:rsidRDefault="0049479F" w:rsidP="0049479F">
            <w:pPr>
              <w:pStyle w:val="TableParagraph"/>
              <w:ind w:left="108" w:right="116"/>
              <w:jc w:val="both"/>
              <w:rPr>
                <w:bCs/>
                <w:color w:val="221F1F"/>
                <w:sz w:val="24"/>
              </w:rPr>
            </w:pPr>
            <w:r>
              <w:rPr>
                <w:b/>
                <w:color w:val="221F1F"/>
                <w:sz w:val="24"/>
              </w:rPr>
              <w:t xml:space="preserve">Angélica Matos </w:t>
            </w:r>
            <w:r>
              <w:rPr>
                <w:bCs/>
                <w:color w:val="221F1F"/>
                <w:sz w:val="24"/>
              </w:rPr>
              <w:t>– Juíza de Direito</w:t>
            </w:r>
          </w:p>
          <w:p w14:paraId="06D77873" w14:textId="35796343" w:rsidR="00A93AB2" w:rsidRDefault="007D7C74" w:rsidP="007D7C74">
            <w:pPr>
              <w:pStyle w:val="TableParagraph"/>
              <w:ind w:left="108" w:right="116"/>
              <w:jc w:val="both"/>
              <w:rPr>
                <w:bCs/>
                <w:sz w:val="24"/>
              </w:rPr>
            </w:pPr>
            <w:r w:rsidRPr="007D7C74">
              <w:rPr>
                <w:b/>
                <w:sz w:val="24"/>
              </w:rPr>
              <w:t>Carolina D’Amorim</w:t>
            </w:r>
            <w:r>
              <w:rPr>
                <w:b/>
                <w:sz w:val="24"/>
              </w:rPr>
              <w:t xml:space="preserve"> </w:t>
            </w:r>
            <w:r>
              <w:rPr>
                <w:bCs/>
                <w:sz w:val="24"/>
              </w:rPr>
              <w:t>– Advogada Representante da Ordem dos Advogados do Brasil – Seção Bahia</w:t>
            </w:r>
          </w:p>
          <w:p w14:paraId="7C4F9543" w14:textId="77777777" w:rsidR="00506144" w:rsidRDefault="00506144" w:rsidP="00506144">
            <w:pPr>
              <w:pStyle w:val="TableParagraph"/>
              <w:ind w:left="108" w:right="116"/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 xml:space="preserve">Daniel Soeiro </w:t>
            </w:r>
            <w:r>
              <w:rPr>
                <w:b/>
                <w:sz w:val="24"/>
              </w:rPr>
              <w:softHyphen/>
            </w:r>
            <w:r>
              <w:rPr>
                <w:bCs/>
                <w:sz w:val="24"/>
              </w:rPr>
              <w:t xml:space="preserve">– </w:t>
            </w:r>
            <w:r w:rsidRPr="0071309F">
              <w:rPr>
                <w:bCs/>
                <w:sz w:val="24"/>
              </w:rPr>
              <w:t>representante da Defensoria Pública do Estado da Bahia</w:t>
            </w:r>
          </w:p>
          <w:p w14:paraId="141E2507" w14:textId="77777777" w:rsidR="00506144" w:rsidRDefault="00506144" w:rsidP="00506144">
            <w:pPr>
              <w:pStyle w:val="TableParagraph"/>
              <w:ind w:left="108" w:right="116"/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 xml:space="preserve">Raphael Vargas Scorpião </w:t>
            </w:r>
            <w:r>
              <w:rPr>
                <w:bCs/>
                <w:sz w:val="24"/>
              </w:rPr>
              <w:t xml:space="preserve">e </w:t>
            </w:r>
            <w:r>
              <w:rPr>
                <w:b/>
                <w:sz w:val="24"/>
              </w:rPr>
              <w:t>Adriano Pereira de Oliveira</w:t>
            </w:r>
            <w:r>
              <w:rPr>
                <w:bCs/>
                <w:sz w:val="24"/>
              </w:rPr>
              <w:t xml:space="preserve"> – </w:t>
            </w:r>
            <w:r w:rsidRPr="0071309F">
              <w:rPr>
                <w:bCs/>
                <w:sz w:val="24"/>
              </w:rPr>
              <w:t>representante</w:t>
            </w:r>
            <w:r>
              <w:rPr>
                <w:bCs/>
                <w:sz w:val="24"/>
              </w:rPr>
              <w:t>s</w:t>
            </w:r>
            <w:r w:rsidRPr="0071309F">
              <w:rPr>
                <w:bCs/>
                <w:sz w:val="24"/>
              </w:rPr>
              <w:t xml:space="preserve"> da Associação dos Defensores Públicos do Estado da Bahia - ADEP-BA</w:t>
            </w:r>
          </w:p>
          <w:p w14:paraId="1067EA20" w14:textId="77777777" w:rsidR="005734C7" w:rsidRDefault="005734C7" w:rsidP="0088673D">
            <w:pPr>
              <w:pStyle w:val="TableParagraph"/>
              <w:ind w:left="108" w:right="116"/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Carmen Sílvia Bonfim dos Santos Rocha</w:t>
            </w:r>
            <w:r>
              <w:rPr>
                <w:bCs/>
                <w:sz w:val="24"/>
              </w:rPr>
              <w:t xml:space="preserve"> – Representante da Associação dos Servidores do Tribunal de Justiça do Estado da Bahia – ASSETBA</w:t>
            </w:r>
          </w:p>
          <w:p w14:paraId="12C9F992" w14:textId="77777777" w:rsidR="00B707BD" w:rsidRPr="00EE6835" w:rsidRDefault="00B707BD" w:rsidP="00B707BD">
            <w:pPr>
              <w:pStyle w:val="TableParagraph"/>
              <w:ind w:left="108" w:right="116"/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 xml:space="preserve">Valéria Cristina Andrea Álvares </w:t>
            </w:r>
            <w:r>
              <w:rPr>
                <w:bCs/>
                <w:sz w:val="24"/>
              </w:rPr>
              <w:t>– Representante do Sindicato dos Servidores dos Serviços Auxiliares do Poder Judiciário do Estado da Bahia – SINTAJ</w:t>
            </w:r>
          </w:p>
          <w:p w14:paraId="7B6971B9" w14:textId="1004EDCC" w:rsidR="005734C7" w:rsidRDefault="005734C7" w:rsidP="0088673D">
            <w:pPr>
              <w:pStyle w:val="TableParagraph"/>
              <w:ind w:left="108" w:right="116"/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 xml:space="preserve">Sara Teles </w:t>
            </w:r>
            <w:r w:rsidR="00890FBB">
              <w:rPr>
                <w:bCs/>
                <w:sz w:val="24"/>
              </w:rPr>
              <w:t>–</w:t>
            </w:r>
            <w:r>
              <w:rPr>
                <w:bCs/>
                <w:sz w:val="24"/>
              </w:rPr>
              <w:t xml:space="preserve"> Servidora</w:t>
            </w:r>
          </w:p>
          <w:p w14:paraId="3E7153D2" w14:textId="28235B84" w:rsidR="00890FBB" w:rsidRPr="005734C7" w:rsidRDefault="00890FBB" w:rsidP="0088673D">
            <w:pPr>
              <w:pStyle w:val="TableParagraph"/>
              <w:ind w:left="108" w:right="116"/>
              <w:jc w:val="both"/>
              <w:rPr>
                <w:bCs/>
                <w:sz w:val="24"/>
              </w:rPr>
            </w:pPr>
            <w:r w:rsidRPr="009411C9">
              <w:rPr>
                <w:b/>
                <w:color w:val="221F1F"/>
                <w:sz w:val="24"/>
              </w:rPr>
              <w:t>Márcia Batista da Silva</w:t>
            </w:r>
            <w:r>
              <w:rPr>
                <w:b/>
                <w:color w:val="221F1F"/>
                <w:sz w:val="24"/>
              </w:rPr>
              <w:t xml:space="preserve"> </w:t>
            </w:r>
            <w:r>
              <w:rPr>
                <w:bCs/>
                <w:color w:val="221F1F"/>
                <w:sz w:val="24"/>
              </w:rPr>
              <w:t>– Servidora</w:t>
            </w:r>
          </w:p>
        </w:tc>
      </w:tr>
    </w:tbl>
    <w:p w14:paraId="2B6AE63E" w14:textId="77777777" w:rsidR="00BB1F81" w:rsidRDefault="00BB1F81">
      <w:pPr>
        <w:pStyle w:val="Corpodetexto"/>
        <w:rPr>
          <w:rFonts w:ascii="Times New Roman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844"/>
        <w:gridCol w:w="1419"/>
        <w:gridCol w:w="4246"/>
      </w:tblGrid>
      <w:tr w:rsidR="00BB1F81" w14:paraId="696CDC3F" w14:textId="77777777">
        <w:trPr>
          <w:trHeight w:val="278"/>
        </w:trPr>
        <w:tc>
          <w:tcPr>
            <w:tcW w:w="2122" w:type="dxa"/>
          </w:tcPr>
          <w:p w14:paraId="3F0F9644" w14:textId="77D88CA0" w:rsidR="00BB1F81" w:rsidRDefault="00153306">
            <w:pPr>
              <w:pStyle w:val="TableParagraph"/>
              <w:spacing w:before="2" w:line="255" w:lineRule="exact"/>
              <w:ind w:left="129"/>
              <w:rPr>
                <w:sz w:val="24"/>
              </w:rPr>
            </w:pPr>
            <w:r>
              <w:rPr>
                <w:b/>
                <w:color w:val="252525"/>
                <w:sz w:val="24"/>
              </w:rPr>
              <w:t xml:space="preserve">Data: </w:t>
            </w:r>
            <w:r w:rsidR="0088673D">
              <w:rPr>
                <w:bCs/>
                <w:color w:val="252525"/>
                <w:sz w:val="24"/>
              </w:rPr>
              <w:t>27</w:t>
            </w:r>
            <w:r>
              <w:rPr>
                <w:color w:val="252525"/>
                <w:sz w:val="24"/>
              </w:rPr>
              <w:t>/</w:t>
            </w:r>
            <w:r w:rsidR="009E0BEF">
              <w:rPr>
                <w:color w:val="252525"/>
                <w:sz w:val="24"/>
              </w:rPr>
              <w:t>0</w:t>
            </w:r>
            <w:r w:rsidR="0088673D">
              <w:rPr>
                <w:color w:val="252525"/>
                <w:sz w:val="24"/>
              </w:rPr>
              <w:t>6</w:t>
            </w:r>
            <w:r w:rsidR="000E761C">
              <w:rPr>
                <w:color w:val="252525"/>
                <w:sz w:val="24"/>
              </w:rPr>
              <w:t>/</w:t>
            </w:r>
            <w:r>
              <w:rPr>
                <w:color w:val="252525"/>
                <w:sz w:val="24"/>
              </w:rPr>
              <w:t>202</w:t>
            </w:r>
            <w:r w:rsidR="009E0BEF">
              <w:rPr>
                <w:color w:val="252525"/>
                <w:sz w:val="24"/>
              </w:rPr>
              <w:t>2</w:t>
            </w:r>
          </w:p>
        </w:tc>
        <w:tc>
          <w:tcPr>
            <w:tcW w:w="1844" w:type="dxa"/>
          </w:tcPr>
          <w:p w14:paraId="54047BF4" w14:textId="51A1849E" w:rsidR="00BB1F81" w:rsidRDefault="00153306">
            <w:pPr>
              <w:pStyle w:val="TableParagraph"/>
              <w:spacing w:before="2" w:line="255" w:lineRule="exact"/>
              <w:ind w:left="170"/>
              <w:rPr>
                <w:sz w:val="24"/>
              </w:rPr>
            </w:pPr>
            <w:r>
              <w:rPr>
                <w:b/>
                <w:color w:val="252525"/>
                <w:sz w:val="24"/>
              </w:rPr>
              <w:t xml:space="preserve">Início: </w:t>
            </w:r>
            <w:r w:rsidR="00DF6828" w:rsidRPr="00DF6828">
              <w:rPr>
                <w:bCs/>
                <w:color w:val="252525"/>
                <w:sz w:val="24"/>
              </w:rPr>
              <w:t>1</w:t>
            </w:r>
            <w:r w:rsidR="0088673D">
              <w:rPr>
                <w:bCs/>
                <w:color w:val="252525"/>
                <w:sz w:val="24"/>
              </w:rPr>
              <w:t>4</w:t>
            </w:r>
            <w:r>
              <w:rPr>
                <w:color w:val="252525"/>
                <w:sz w:val="24"/>
              </w:rPr>
              <w:t>h</w:t>
            </w:r>
            <w:r w:rsidR="006A4D80">
              <w:rPr>
                <w:color w:val="252525"/>
                <w:sz w:val="24"/>
              </w:rPr>
              <w:t>09</w:t>
            </w:r>
          </w:p>
        </w:tc>
        <w:tc>
          <w:tcPr>
            <w:tcW w:w="1419" w:type="dxa"/>
          </w:tcPr>
          <w:p w14:paraId="4B1423E5" w14:textId="2C3C0393" w:rsidR="00BB1F81" w:rsidRDefault="00153306">
            <w:pPr>
              <w:pStyle w:val="TableParagraph"/>
              <w:spacing w:before="2" w:line="255" w:lineRule="exact"/>
              <w:ind w:left="59"/>
              <w:rPr>
                <w:sz w:val="24"/>
              </w:rPr>
            </w:pPr>
            <w:r>
              <w:rPr>
                <w:b/>
                <w:color w:val="252525"/>
                <w:sz w:val="24"/>
              </w:rPr>
              <w:t>Fim</w:t>
            </w:r>
            <w:r>
              <w:rPr>
                <w:color w:val="252525"/>
                <w:sz w:val="24"/>
              </w:rPr>
              <w:t xml:space="preserve">: </w:t>
            </w:r>
            <w:r w:rsidR="009068F3">
              <w:rPr>
                <w:color w:val="252525"/>
                <w:sz w:val="24"/>
              </w:rPr>
              <w:t>1</w:t>
            </w:r>
            <w:r w:rsidR="00142514">
              <w:rPr>
                <w:color w:val="252525"/>
                <w:sz w:val="24"/>
              </w:rPr>
              <w:t>6</w:t>
            </w:r>
            <w:r>
              <w:rPr>
                <w:color w:val="252525"/>
                <w:sz w:val="24"/>
              </w:rPr>
              <w:t>h</w:t>
            </w:r>
            <w:r w:rsidR="009B6F82">
              <w:rPr>
                <w:color w:val="252525"/>
                <w:sz w:val="24"/>
              </w:rPr>
              <w:t>3</w:t>
            </w:r>
            <w:r w:rsidR="005B10A3">
              <w:rPr>
                <w:color w:val="252525"/>
                <w:sz w:val="24"/>
              </w:rPr>
              <w:t>4</w:t>
            </w:r>
          </w:p>
        </w:tc>
        <w:tc>
          <w:tcPr>
            <w:tcW w:w="4246" w:type="dxa"/>
          </w:tcPr>
          <w:p w14:paraId="5EB1E361" w14:textId="4C2FA0AF" w:rsidR="00BB1F81" w:rsidRDefault="00153306">
            <w:pPr>
              <w:pStyle w:val="TableParagraph"/>
              <w:spacing w:before="2" w:line="255" w:lineRule="exact"/>
              <w:ind w:left="47"/>
              <w:rPr>
                <w:sz w:val="24"/>
              </w:rPr>
            </w:pPr>
            <w:r>
              <w:rPr>
                <w:b/>
                <w:color w:val="252525"/>
                <w:sz w:val="24"/>
              </w:rPr>
              <w:t>Local</w:t>
            </w:r>
            <w:r>
              <w:rPr>
                <w:color w:val="252525"/>
                <w:sz w:val="24"/>
              </w:rPr>
              <w:t xml:space="preserve">: </w:t>
            </w:r>
            <w:r w:rsidR="00D16A56">
              <w:rPr>
                <w:color w:val="252525"/>
                <w:sz w:val="24"/>
              </w:rPr>
              <w:t>S</w:t>
            </w:r>
            <w:r>
              <w:rPr>
                <w:color w:val="252525"/>
                <w:sz w:val="24"/>
              </w:rPr>
              <w:t>ala de reunião virtual (</w:t>
            </w:r>
            <w:r>
              <w:rPr>
                <w:i/>
                <w:color w:val="252525"/>
                <w:sz w:val="24"/>
              </w:rPr>
              <w:t>Lifesize</w:t>
            </w:r>
            <w:r>
              <w:rPr>
                <w:color w:val="252525"/>
                <w:sz w:val="24"/>
              </w:rPr>
              <w:t>)</w:t>
            </w:r>
          </w:p>
        </w:tc>
      </w:tr>
    </w:tbl>
    <w:p w14:paraId="104A5F31" w14:textId="77777777" w:rsidR="00BB1F81" w:rsidRDefault="00BB1F81">
      <w:pPr>
        <w:pStyle w:val="Corpodetexto"/>
        <w:rPr>
          <w:rFonts w:ascii="Times New Roman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790"/>
        <w:gridCol w:w="7286"/>
      </w:tblGrid>
      <w:tr w:rsidR="00BB1F81" w14:paraId="68761DCE" w14:textId="77777777" w:rsidTr="00672897">
        <w:trPr>
          <w:trHeight w:val="275"/>
        </w:trPr>
        <w:tc>
          <w:tcPr>
            <w:tcW w:w="1556" w:type="dxa"/>
            <w:tcBorders>
              <w:bottom w:val="single" w:sz="4" w:space="0" w:color="000000"/>
            </w:tcBorders>
            <w:shd w:val="clear" w:color="auto" w:fill="B1B1B1"/>
          </w:tcPr>
          <w:p w14:paraId="10328969" w14:textId="77777777" w:rsidR="00BB1F81" w:rsidRDefault="00153306">
            <w:pPr>
              <w:pStyle w:val="TableParagraph"/>
              <w:spacing w:line="255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EVENTO</w:t>
            </w:r>
          </w:p>
        </w:tc>
        <w:tc>
          <w:tcPr>
            <w:tcW w:w="790" w:type="dxa"/>
            <w:shd w:val="clear" w:color="auto" w:fill="B1B1B1"/>
          </w:tcPr>
          <w:p w14:paraId="7DCE33DE" w14:textId="77777777" w:rsidR="00BB1F81" w:rsidRDefault="00153306">
            <w:pPr>
              <w:pStyle w:val="TableParagraph"/>
              <w:spacing w:line="255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7286" w:type="dxa"/>
            <w:shd w:val="clear" w:color="auto" w:fill="B1B1B1"/>
          </w:tcPr>
          <w:p w14:paraId="6AA8CAB9" w14:textId="77777777" w:rsidR="00BB1F81" w:rsidRDefault="00153306">
            <w:pPr>
              <w:pStyle w:val="TableParagraph"/>
              <w:spacing w:line="255" w:lineRule="exact"/>
              <w:ind w:left="2342" w:right="2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PONTOS DISCUTIDOS</w:t>
            </w:r>
          </w:p>
        </w:tc>
      </w:tr>
      <w:tr w:rsidR="00C34741" w14:paraId="25FACE38" w14:textId="77777777" w:rsidTr="008A7FD3">
        <w:trPr>
          <w:trHeight w:val="275"/>
        </w:trPr>
        <w:tc>
          <w:tcPr>
            <w:tcW w:w="1556" w:type="dxa"/>
            <w:tcBorders>
              <w:left w:val="single" w:sz="4" w:space="0" w:color="auto"/>
            </w:tcBorders>
            <w:vAlign w:val="center"/>
          </w:tcPr>
          <w:p w14:paraId="6F0EFD4D" w14:textId="39558041" w:rsidR="00C34741" w:rsidRDefault="00513C27" w:rsidP="00672897">
            <w:pPr>
              <w:pStyle w:val="TableParagraph"/>
              <w:ind w:left="165" w:right="130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8673D">
              <w:rPr>
                <w:b/>
                <w:sz w:val="24"/>
              </w:rPr>
              <w:t>9</w:t>
            </w:r>
            <w:r w:rsidR="00C34741">
              <w:rPr>
                <w:b/>
                <w:sz w:val="24"/>
              </w:rPr>
              <w:t>ª Reunião</w:t>
            </w:r>
          </w:p>
          <w:p w14:paraId="55F0D3D1" w14:textId="73F3E7C2" w:rsidR="00C34741" w:rsidRDefault="00C34741" w:rsidP="00672897">
            <w:pPr>
              <w:pStyle w:val="TableParagraph"/>
              <w:ind w:left="165" w:right="130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 COGEN</w:t>
            </w:r>
          </w:p>
        </w:tc>
        <w:tc>
          <w:tcPr>
            <w:tcW w:w="790" w:type="dxa"/>
          </w:tcPr>
          <w:p w14:paraId="12FAD324" w14:textId="77777777" w:rsidR="00C34741" w:rsidRDefault="00C34741">
            <w:pPr>
              <w:pStyle w:val="TableParagraph"/>
              <w:spacing w:line="255" w:lineRule="exact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86" w:type="dxa"/>
          </w:tcPr>
          <w:p w14:paraId="3B82DA3B" w14:textId="00489345" w:rsidR="00C34741" w:rsidRDefault="005B10A3" w:rsidP="002F2EAC">
            <w:pPr>
              <w:pStyle w:val="TableParagraph"/>
              <w:spacing w:line="255" w:lineRule="exact"/>
              <w:ind w:left="77" w:right="1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Discussão acerca </w:t>
            </w:r>
            <w:r w:rsidR="002B31FF" w:rsidRPr="002B31FF">
              <w:rPr>
                <w:b/>
                <w:sz w:val="24"/>
              </w:rPr>
              <w:t xml:space="preserve">das questões </w:t>
            </w:r>
            <w:r w:rsidR="002B31FF">
              <w:rPr>
                <w:b/>
                <w:sz w:val="24"/>
              </w:rPr>
              <w:t xml:space="preserve">a serem sugeridas pela COGEN </w:t>
            </w:r>
            <w:r w:rsidR="002B31FF" w:rsidRPr="002B31FF">
              <w:rPr>
                <w:b/>
                <w:sz w:val="24"/>
              </w:rPr>
              <w:t xml:space="preserve">para </w:t>
            </w:r>
            <w:r w:rsidR="002B31FF">
              <w:rPr>
                <w:b/>
                <w:sz w:val="24"/>
              </w:rPr>
              <w:t xml:space="preserve">integrarem </w:t>
            </w:r>
            <w:r w:rsidR="002B31FF" w:rsidRPr="002B31FF">
              <w:rPr>
                <w:b/>
                <w:sz w:val="24"/>
              </w:rPr>
              <w:t>o CENSO do Poder Judiciário</w:t>
            </w:r>
            <w:r w:rsidR="001B3C2D">
              <w:rPr>
                <w:b/>
                <w:sz w:val="24"/>
              </w:rPr>
              <w:t>;</w:t>
            </w:r>
          </w:p>
        </w:tc>
      </w:tr>
    </w:tbl>
    <w:p w14:paraId="78BFABB6" w14:textId="77777777" w:rsidR="00BB1F81" w:rsidRDefault="00BB1F81">
      <w:pPr>
        <w:pStyle w:val="Corpodetexto"/>
        <w:rPr>
          <w:rFonts w:ascii="Times New Roman"/>
          <w:sz w:val="20"/>
        </w:rPr>
      </w:pPr>
    </w:p>
    <w:p w14:paraId="6C2B4C84" w14:textId="77777777" w:rsidR="00BB1F81" w:rsidRDefault="00BB1F81">
      <w:pPr>
        <w:pStyle w:val="Corpodetexto"/>
        <w:spacing w:before="10"/>
        <w:rPr>
          <w:rFonts w:ascii="Times New Roman"/>
          <w:sz w:val="16"/>
        </w:rPr>
      </w:pPr>
    </w:p>
    <w:p w14:paraId="54235744" w14:textId="77777777" w:rsidR="00BB1F81" w:rsidRDefault="00153306">
      <w:pPr>
        <w:pStyle w:val="Ttulo1"/>
        <w:spacing w:before="92"/>
        <w:ind w:left="3054" w:right="3115"/>
        <w:jc w:val="center"/>
      </w:pPr>
      <w:r>
        <w:t>DESENVOLVIMENTO DA PAUTA</w:t>
      </w:r>
    </w:p>
    <w:p w14:paraId="6AD7BA85" w14:textId="77777777" w:rsidR="00BB1F81" w:rsidRDefault="00BB1F81">
      <w:pPr>
        <w:pStyle w:val="Corpodetexto"/>
        <w:rPr>
          <w:b/>
          <w:sz w:val="26"/>
        </w:rPr>
      </w:pPr>
    </w:p>
    <w:p w14:paraId="711B72F4" w14:textId="42F5C631" w:rsidR="00BB1F81" w:rsidRDefault="00153306" w:rsidP="002F5D34">
      <w:pPr>
        <w:pStyle w:val="Corpodetexto"/>
        <w:spacing w:before="217"/>
        <w:ind w:left="112" w:right="166"/>
        <w:jc w:val="both"/>
        <w:rPr>
          <w:color w:val="000009"/>
        </w:rPr>
      </w:pPr>
      <w:r>
        <w:rPr>
          <w:color w:val="000009"/>
        </w:rPr>
        <w:t>Aberta a reunião,</w:t>
      </w:r>
      <w:r w:rsidRPr="00A66A82">
        <w:rPr>
          <w:color w:val="000009"/>
          <w:u w:color="000009"/>
        </w:rPr>
        <w:t xml:space="preserve"> </w:t>
      </w:r>
      <w:r>
        <w:rPr>
          <w:color w:val="000009"/>
          <w:u w:val="single" w:color="000009"/>
        </w:rPr>
        <w:t>realizada por videoconferência</w:t>
      </w:r>
      <w:r>
        <w:rPr>
          <w:color w:val="000009"/>
        </w:rPr>
        <w:t>, foi registrada a presença dos membros efetivos da COGEN acima citados.</w:t>
      </w:r>
      <w:r w:rsidR="00A66A82" w:rsidRPr="00A66A82">
        <w:t xml:space="preserve"> </w:t>
      </w:r>
      <w:r w:rsidR="00746176">
        <w:t>A</w:t>
      </w:r>
      <w:r w:rsidR="00746176" w:rsidRPr="00746176">
        <w:t xml:space="preserve"> </w:t>
      </w:r>
      <w:r w:rsidR="00746176">
        <w:t>Doutora</w:t>
      </w:r>
      <w:r w:rsidR="00746176" w:rsidRPr="00746176">
        <w:t xml:space="preserve"> </w:t>
      </w:r>
      <w:r w:rsidR="0088673D" w:rsidRPr="0088673D">
        <w:t>Márcia Gottschald Ferreira</w:t>
      </w:r>
      <w:r w:rsidR="00640AC8">
        <w:t xml:space="preserve"> </w:t>
      </w:r>
      <w:r w:rsidR="001A3EDF">
        <w:t xml:space="preserve">e </w:t>
      </w:r>
      <w:r w:rsidR="0088673D">
        <w:t>o</w:t>
      </w:r>
      <w:r w:rsidR="005734C7">
        <w:t>s</w:t>
      </w:r>
      <w:r w:rsidR="00640AC8">
        <w:t xml:space="preserve"> Servidor</w:t>
      </w:r>
      <w:r w:rsidR="005734C7">
        <w:t>es</w:t>
      </w:r>
      <w:r w:rsidR="00640AC8">
        <w:t xml:space="preserve"> </w:t>
      </w:r>
      <w:r w:rsidR="0088673D">
        <w:t>Robson Gama</w:t>
      </w:r>
      <w:r w:rsidR="00640AC8">
        <w:t xml:space="preserve"> </w:t>
      </w:r>
      <w:r w:rsidR="005734C7">
        <w:t xml:space="preserve">e Marcelo Amaral da Silveira </w:t>
      </w:r>
      <w:r w:rsidR="00746176" w:rsidRPr="00746176">
        <w:t xml:space="preserve">apresentaram justificativa às suas ausências. </w:t>
      </w:r>
      <w:r w:rsidR="00A66A82" w:rsidRPr="00A66A82">
        <w:rPr>
          <w:color w:val="000009"/>
        </w:rPr>
        <w:t xml:space="preserve">Os </w:t>
      </w:r>
      <w:r w:rsidR="00180F35">
        <w:rPr>
          <w:color w:val="000009"/>
        </w:rPr>
        <w:t xml:space="preserve">demais </w:t>
      </w:r>
      <w:r w:rsidR="00A66A82" w:rsidRPr="00A66A82">
        <w:rPr>
          <w:color w:val="000009"/>
        </w:rPr>
        <w:t xml:space="preserve">membros ausentes </w:t>
      </w:r>
      <w:r w:rsidR="001B696F">
        <w:rPr>
          <w:color w:val="000009"/>
        </w:rPr>
        <w:t xml:space="preserve">não </w:t>
      </w:r>
      <w:r w:rsidR="00A66A82" w:rsidRPr="00A66A82">
        <w:rPr>
          <w:color w:val="000009"/>
        </w:rPr>
        <w:t>apresentaram justificativa</w:t>
      </w:r>
      <w:r w:rsidR="009C3BA9">
        <w:rPr>
          <w:color w:val="000009"/>
        </w:rPr>
        <w:t xml:space="preserve"> às suas ausências</w:t>
      </w:r>
      <w:r w:rsidR="001B696F">
        <w:rPr>
          <w:color w:val="000009"/>
        </w:rPr>
        <w:t>, até o início desta assentada</w:t>
      </w:r>
      <w:r w:rsidR="00A66A82" w:rsidRPr="00A66A82">
        <w:rPr>
          <w:color w:val="000009"/>
        </w:rPr>
        <w:t>.</w:t>
      </w:r>
    </w:p>
    <w:p w14:paraId="781E6F7F" w14:textId="456B0DC9" w:rsidR="006448DA" w:rsidRDefault="006C2875" w:rsidP="006448DA">
      <w:pPr>
        <w:pStyle w:val="Corpodetexto"/>
        <w:spacing w:before="217"/>
        <w:ind w:left="112" w:right="166"/>
        <w:jc w:val="both"/>
        <w:rPr>
          <w:color w:val="000009"/>
        </w:rPr>
      </w:pPr>
      <w:r>
        <w:rPr>
          <w:color w:val="000009"/>
        </w:rPr>
        <w:t>Dada</w:t>
      </w:r>
      <w:r w:rsidR="009B0135">
        <w:rPr>
          <w:color w:val="000009"/>
        </w:rPr>
        <w:t xml:space="preserve"> a palavra aos membros presentes à assentada, não houve impugnações à Ata da </w:t>
      </w:r>
      <w:r w:rsidR="00EC26EF">
        <w:rPr>
          <w:color w:val="000009"/>
        </w:rPr>
        <w:t>1</w:t>
      </w:r>
      <w:r w:rsidR="002B31FF">
        <w:rPr>
          <w:color w:val="000009"/>
        </w:rPr>
        <w:t>8</w:t>
      </w:r>
      <w:r w:rsidR="006448DA">
        <w:rPr>
          <w:color w:val="000009"/>
        </w:rPr>
        <w:t>ª Reunião Ordinária da COGEN, a qual restou aprovada, à unanimidade.</w:t>
      </w:r>
    </w:p>
    <w:p w14:paraId="0FF9313C" w14:textId="77777777" w:rsidR="008651AC" w:rsidRDefault="008651AC">
      <w:pPr>
        <w:pStyle w:val="Corpodetexto"/>
        <w:spacing w:before="217"/>
        <w:ind w:left="112" w:right="166"/>
        <w:jc w:val="both"/>
      </w:pPr>
    </w:p>
    <w:p w14:paraId="4515F78C" w14:textId="7435F697" w:rsidR="00BB1F81" w:rsidRPr="007A7B18" w:rsidRDefault="00D23A3D">
      <w:pPr>
        <w:pStyle w:val="Ttulo1"/>
        <w:numPr>
          <w:ilvl w:val="0"/>
          <w:numId w:val="1"/>
        </w:numPr>
        <w:tabs>
          <w:tab w:val="left" w:pos="383"/>
        </w:tabs>
        <w:spacing w:before="127"/>
        <w:ind w:hanging="271"/>
      </w:pPr>
      <w:r w:rsidRPr="00D23A3D">
        <w:rPr>
          <w:color w:val="000009"/>
        </w:rPr>
        <w:t>Discussão acerca das questões a serem sugeridas pela COGEN para integrarem o CENSO do Poder Judiciário</w:t>
      </w:r>
      <w:r w:rsidR="008651AC">
        <w:rPr>
          <w:color w:val="000009"/>
        </w:rPr>
        <w:t>;</w:t>
      </w:r>
    </w:p>
    <w:p w14:paraId="4C41E7BE" w14:textId="267ED284" w:rsidR="007A7B18" w:rsidRDefault="007A7B18" w:rsidP="007A7B18">
      <w:pPr>
        <w:pStyle w:val="Ttulo1"/>
        <w:tabs>
          <w:tab w:val="left" w:pos="383"/>
        </w:tabs>
        <w:spacing w:before="127"/>
        <w:ind w:left="111"/>
      </w:pPr>
    </w:p>
    <w:p w14:paraId="43518AE6" w14:textId="4E7FD8BE" w:rsidR="00ED0720" w:rsidRDefault="002E1472" w:rsidP="00AB3362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 xml:space="preserve">De início, o Presidente da COGEN, Doutor Mário Gomes, </w:t>
      </w:r>
      <w:r w:rsidR="006A4D80">
        <w:rPr>
          <w:color w:val="000009"/>
        </w:rPr>
        <w:t xml:space="preserve">apresentou aos demais membros da Comissão suas sugestões de questões, bem como os critérios de elaboração por ele </w:t>
      </w:r>
      <w:r w:rsidR="006A4D80">
        <w:rPr>
          <w:color w:val="000009"/>
        </w:rPr>
        <w:lastRenderedPageBreak/>
        <w:t>utilizados</w:t>
      </w:r>
      <w:r w:rsidR="004E0DC3">
        <w:rPr>
          <w:color w:val="000009"/>
        </w:rPr>
        <w:t>.</w:t>
      </w:r>
      <w:r w:rsidR="00A74AE9">
        <w:rPr>
          <w:color w:val="000009"/>
        </w:rPr>
        <w:t xml:space="preserve"> </w:t>
      </w:r>
    </w:p>
    <w:p w14:paraId="2A2A2377" w14:textId="1790AE0E" w:rsidR="00CB36A0" w:rsidRDefault="0049479F" w:rsidP="00AB3362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 xml:space="preserve">Na primeira questão, </w:t>
      </w:r>
      <w:r w:rsidR="00370E10">
        <w:rPr>
          <w:color w:val="000009"/>
        </w:rPr>
        <w:t xml:space="preserve">a Doutora Laura Scalldaferri sugeriu a retirada, do texto da pergunta, da expressão “sexo”, bem como a inclusão de uma definição sobre o que é “identidade de gênero”. Na redação das opções de resposta, </w:t>
      </w:r>
      <w:r>
        <w:rPr>
          <w:color w:val="000009"/>
        </w:rPr>
        <w:t xml:space="preserve">as Doutoras Carolina D’Amorim e Laura Scalldaferri sugeriram a </w:t>
      </w:r>
      <w:r w:rsidR="009B79F0">
        <w:rPr>
          <w:color w:val="000009"/>
        </w:rPr>
        <w:t>substituição</w:t>
      </w:r>
      <w:r>
        <w:rPr>
          <w:color w:val="000009"/>
        </w:rPr>
        <w:t xml:space="preserve"> da expressão “conforme”</w:t>
      </w:r>
      <w:r w:rsidR="009B79F0">
        <w:rPr>
          <w:color w:val="000009"/>
        </w:rPr>
        <w:t xml:space="preserve"> pelas expressões “se autodetermina e age de forma congruente”</w:t>
      </w:r>
      <w:r w:rsidR="00871231">
        <w:rPr>
          <w:color w:val="000009"/>
        </w:rPr>
        <w:t>.</w:t>
      </w:r>
      <w:r w:rsidR="009B79F0">
        <w:rPr>
          <w:color w:val="000009"/>
        </w:rPr>
        <w:t xml:space="preserve"> Quanto ao gênero não-binário, a Doutora Carolina D’Amorim sugeriu a complementação da descrição, de forma a abranger não apenas a identificação excludente de ambos os gêneros masculino e feminino, mas também a identificação que inclui e </w:t>
      </w:r>
      <w:r w:rsidR="00370E10">
        <w:rPr>
          <w:color w:val="000009"/>
        </w:rPr>
        <w:t>mescla</w:t>
      </w:r>
      <w:r w:rsidR="009B79F0">
        <w:rPr>
          <w:color w:val="000009"/>
        </w:rPr>
        <w:t xml:space="preserve"> estes dois gêneros.</w:t>
      </w:r>
      <w:r w:rsidR="00370E10">
        <w:rPr>
          <w:color w:val="000009"/>
        </w:rPr>
        <w:t xml:space="preserve"> Por fim, a Servidora Carmem Rocha sugestionou a inversão de ordem entre as questões 1 e 2, por entender esta ordem invertida mais didática.</w:t>
      </w:r>
      <w:r w:rsidR="0072073B">
        <w:rPr>
          <w:color w:val="000009"/>
        </w:rPr>
        <w:t xml:space="preserve"> Todas as sugestões foram acolhidas pelos demais membros da Comissão, sem oposições.</w:t>
      </w:r>
    </w:p>
    <w:p w14:paraId="4725D059" w14:textId="475EF7BB" w:rsidR="001A7056" w:rsidRDefault="000D02A0" w:rsidP="00AB3362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>Quanto à segunda questão, que, após a votação anterior, se tornou a primeira, não se sugeriu qualquer alteração no texto da pergunta. Em relação às opções de resposta, a Doutora Laura Scalldaferri sugestionou a inclusão da orientação pansexual e de alternativas que abarcassem aqueles que não se identificassem com nenhuma das opções anteriores, ou que preferirem não responder</w:t>
      </w:r>
      <w:r w:rsidR="001A7056">
        <w:rPr>
          <w:color w:val="000009"/>
        </w:rPr>
        <w:t>.</w:t>
      </w:r>
      <w:r w:rsidR="00FD0375">
        <w:rPr>
          <w:color w:val="000009"/>
        </w:rPr>
        <w:t xml:space="preserve"> </w:t>
      </w:r>
      <w:r w:rsidR="00991A31">
        <w:rPr>
          <w:color w:val="000009"/>
        </w:rPr>
        <w:t xml:space="preserve">Em complemento, a Servidora Carmem Rocha sugeriu a mudança da expressão “nenhuma das anteriores” por “outra orientação”, seguida de um espaço para que a própria pessoa entrevistada definisse sua orientação sexual. </w:t>
      </w:r>
      <w:r w:rsidR="00FD0375">
        <w:rPr>
          <w:color w:val="000009"/>
        </w:rPr>
        <w:t>Outrossim, as Doutora Carolina D’Amorim e Laura Scalldaferri sugeriram a retirada, das opções, da expressão “transexual”, pois se relacionavam com a pergunta relativa à identidade de gênero, gerando, com isso, dados redundantes.</w:t>
      </w:r>
      <w:r w:rsidR="00765BA4">
        <w:rPr>
          <w:color w:val="000009"/>
        </w:rPr>
        <w:t xml:space="preserve"> De todas as sugestões, apenas aquela que</w:t>
      </w:r>
      <w:r w:rsidR="00553653">
        <w:rPr>
          <w:color w:val="000009"/>
        </w:rPr>
        <w:t xml:space="preserve"> ponderava a retirada das opções de resposta que envolviam o uso da expressão “transexual” não obteve a maioria dos votos dos membros presentes à reunião, não sendo acolhida. Todas as demais sugestões de alteração foram aprovadas.</w:t>
      </w:r>
    </w:p>
    <w:p w14:paraId="5B9C6142" w14:textId="459287FC" w:rsidR="00CC1D77" w:rsidRDefault="000E17F2" w:rsidP="00CC1D77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>Quanto à terceira questão,</w:t>
      </w:r>
      <w:r w:rsidR="001047E8">
        <w:rPr>
          <w:color w:val="000009"/>
        </w:rPr>
        <w:t xml:space="preserve"> deliberou-se conjuntamente aprimorar o texto da pergunta, de forma a detalhar o público-alvo (servidores e servidoras, magistrados e magistradas, colaboradores e colaboradoras, estagiários e estagiárias), bem como a esclarecer o público-objeto (transexual, definido como a pessoa que nasceu com órgão sexual de um gênero, porém se autodetermina e age de forma congruente com o gênero oposto)</w:t>
      </w:r>
      <w:r w:rsidR="00883080">
        <w:rPr>
          <w:color w:val="000009"/>
        </w:rPr>
        <w:t>.</w:t>
      </w:r>
      <w:r w:rsidR="00CC1D77">
        <w:rPr>
          <w:color w:val="000009"/>
        </w:rPr>
        <w:t xml:space="preserve"> Outrossim, também se deliberou conjuntamente pela utilização de alternativas textuais, ao invés de escala numérica de concordância</w:t>
      </w:r>
      <w:r w:rsidR="00540965">
        <w:rPr>
          <w:color w:val="000009"/>
        </w:rPr>
        <w:t xml:space="preserve"> (iniciando sempre da total concordância, até a total discordância)</w:t>
      </w:r>
      <w:r w:rsidR="00CC1D77">
        <w:rPr>
          <w:color w:val="000009"/>
        </w:rPr>
        <w:t>, como forma de resposta ao questionário</w:t>
      </w:r>
      <w:r w:rsidR="006507CF">
        <w:rPr>
          <w:color w:val="000009"/>
        </w:rPr>
        <w:t>, preservando sempre a possibilidade de escolha da alternativa “prefiro não responder”, e isso não apenas para a terceira questão, mas também para todas as demais, que formulem o mesmo tipo escalonado de questionamento.</w:t>
      </w:r>
    </w:p>
    <w:p w14:paraId="4A2323C8" w14:textId="3F9214D8" w:rsidR="00EE6835" w:rsidRDefault="00CE6840" w:rsidP="00AB3362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>Quanto à quarta questão</w:t>
      </w:r>
      <w:r w:rsidR="00FC68E2">
        <w:rPr>
          <w:color w:val="000009"/>
        </w:rPr>
        <w:t>, deliberou-se não a alterar</w:t>
      </w:r>
      <w:r w:rsidR="00DB373B">
        <w:rPr>
          <w:color w:val="000009"/>
        </w:rPr>
        <w:t>, apenas acrescentar a opção de resposta “não se aplica”, por se tratar de pergunta dirigida a público específico, e que não abarca a totalidade do público-alvo da pesquisa</w:t>
      </w:r>
      <w:r w:rsidR="00EE6835">
        <w:rPr>
          <w:color w:val="000009"/>
        </w:rPr>
        <w:t>.</w:t>
      </w:r>
    </w:p>
    <w:p w14:paraId="46CF23E9" w14:textId="5628E8BB" w:rsidR="00FC68E2" w:rsidRDefault="00FC68E2" w:rsidP="00AB3362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>Quanto à quinta questão,</w:t>
      </w:r>
      <w:r w:rsidR="00027D3A">
        <w:rPr>
          <w:color w:val="000009"/>
        </w:rPr>
        <w:t xml:space="preserve"> a Servidora Carmem Rocha sugestionou subdividi-la em duas questões: uma perguntando se o entrevistado já conhece a COGEN; outra destinada a questionar se o entrevistado já teve contato com alguma das ações </w:t>
      </w:r>
      <w:r w:rsidR="00405D1D">
        <w:rPr>
          <w:color w:val="000009"/>
        </w:rPr>
        <w:t xml:space="preserve">educativas </w:t>
      </w:r>
      <w:r w:rsidR="00027D3A">
        <w:rPr>
          <w:color w:val="000009"/>
        </w:rPr>
        <w:t>promovidas pela Comissão</w:t>
      </w:r>
      <w:r w:rsidR="004D5980">
        <w:rPr>
          <w:color w:val="000009"/>
        </w:rPr>
        <w:t xml:space="preserve"> (a ser respondida apenas por quem assinalar a opção “sim” na pergunta anterior</w:t>
      </w:r>
      <w:r w:rsidR="00405D1D">
        <w:rPr>
          <w:color w:val="000009"/>
        </w:rPr>
        <w:t>)</w:t>
      </w:r>
      <w:r w:rsidR="00027D3A">
        <w:rPr>
          <w:color w:val="000009"/>
        </w:rPr>
        <w:t>.</w:t>
      </w:r>
    </w:p>
    <w:p w14:paraId="7A752359" w14:textId="292B35A4" w:rsidR="00F52B49" w:rsidRDefault="00F52B49" w:rsidP="00AB3362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>Quanto à sexta questão (que, após a alteração anterior, se tornou a questão sete),</w:t>
      </w:r>
      <w:r w:rsidR="00447748">
        <w:rPr>
          <w:color w:val="000009"/>
        </w:rPr>
        <w:t xml:space="preserve"> mais uma vez se deliberou pela sua subdivisão em duas: uma perguntando se o entrevistado </w:t>
      </w:r>
      <w:r w:rsidR="00447748">
        <w:rPr>
          <w:color w:val="000009"/>
        </w:rPr>
        <w:lastRenderedPageBreak/>
        <w:t>sabe o que é nome social e sua função; outra (a ser respondida apenas por quem responder afirmativamente o questionamento anterior) perguntando se o entrevistado conhece a Resolução 270 do CNJ, que regulamenta o uso do nome social no âmbito do Poder Judiciário.</w:t>
      </w:r>
    </w:p>
    <w:p w14:paraId="79B5958A" w14:textId="06A93A58" w:rsidR="009C3CF1" w:rsidRDefault="009C3CF1" w:rsidP="00AB3362">
      <w:pPr>
        <w:pStyle w:val="Corpodetexto"/>
        <w:spacing w:before="120"/>
        <w:ind w:left="112" w:right="180"/>
        <w:jc w:val="both"/>
        <w:rPr>
          <w:color w:val="000009"/>
        </w:rPr>
      </w:pPr>
      <w:r>
        <w:rPr>
          <w:color w:val="000009"/>
        </w:rPr>
        <w:t>Quanto à sétima questão (que, após as duas alterações anteriores, se tornou a questão nove),</w:t>
      </w:r>
      <w:r w:rsidR="001B6972">
        <w:rPr>
          <w:color w:val="000009"/>
        </w:rPr>
        <w:t xml:space="preserve"> a Doutora Ângela Bacellar sugestionou o uso das opções de resposta “sim” e “não”, ao invés da escala de concordância/discordância.</w:t>
      </w:r>
      <w:r w:rsidR="00083A67">
        <w:rPr>
          <w:color w:val="000009"/>
        </w:rPr>
        <w:t xml:space="preserve"> Submetida a proposta à votação, a maioria dos membros votantes deliberou pela manutenção das respostas em escala.</w:t>
      </w:r>
    </w:p>
    <w:p w14:paraId="252FE590" w14:textId="6934C498" w:rsidR="005A2696" w:rsidRPr="00883080" w:rsidRDefault="005A2696" w:rsidP="00AB3362">
      <w:pPr>
        <w:pStyle w:val="Corpodetexto"/>
        <w:spacing w:before="120"/>
        <w:ind w:left="112" w:right="180"/>
        <w:jc w:val="both"/>
        <w:rPr>
          <w:i/>
          <w:iCs/>
          <w:color w:val="000009"/>
        </w:rPr>
      </w:pPr>
      <w:r>
        <w:rPr>
          <w:color w:val="000009"/>
        </w:rPr>
        <w:t>Por fim, abriu-se espaço para que os demais membros participantes desta Reunião sugestionassem perguntas a serem incluídas no formulário, além das nove já deliberadas. Ao chamamento respondeu a Doutora Carolina D’Amorim, sugerindo que a décima pergunta fosse destinada a fornecer um espaço para que o entrevistado pudesse sugerir formas d</w:t>
      </w:r>
      <w:r w:rsidR="00D50F23">
        <w:rPr>
          <w:color w:val="000009"/>
        </w:rPr>
        <w:t>e aperfeiçoamento e integração do relacionamento d</w:t>
      </w:r>
      <w:r>
        <w:rPr>
          <w:color w:val="000009"/>
        </w:rPr>
        <w:t xml:space="preserve">o Poder Judiciário </w:t>
      </w:r>
      <w:r w:rsidR="00D50F23">
        <w:rPr>
          <w:color w:val="000009"/>
        </w:rPr>
        <w:t>com a</w:t>
      </w:r>
      <w:r>
        <w:rPr>
          <w:color w:val="000009"/>
        </w:rPr>
        <w:t xml:space="preserve"> </w:t>
      </w:r>
      <w:r w:rsidR="00D50F23">
        <w:rPr>
          <w:color w:val="000009"/>
        </w:rPr>
        <w:t xml:space="preserve">comunidade </w:t>
      </w:r>
      <w:r>
        <w:rPr>
          <w:color w:val="000009"/>
        </w:rPr>
        <w:t>LGBTQIAPN+</w:t>
      </w:r>
      <w:r w:rsidR="003C2963">
        <w:rPr>
          <w:color w:val="000009"/>
        </w:rPr>
        <w:t>.</w:t>
      </w:r>
    </w:p>
    <w:p w14:paraId="56318316" w14:textId="77777777" w:rsidR="00662870" w:rsidRPr="00672897" w:rsidRDefault="00662870" w:rsidP="00604888">
      <w:pPr>
        <w:pStyle w:val="Ttulo1"/>
        <w:tabs>
          <w:tab w:val="left" w:pos="383"/>
        </w:tabs>
        <w:spacing w:before="127"/>
        <w:ind w:left="0"/>
        <w:rPr>
          <w:b w:val="0"/>
          <w:bCs w:val="0"/>
        </w:rPr>
      </w:pPr>
    </w:p>
    <w:p w14:paraId="264379A4" w14:textId="6101D780" w:rsidR="00FD4E0A" w:rsidRDefault="00FD4E0A" w:rsidP="007D7B6D">
      <w:pPr>
        <w:pStyle w:val="Ttulo1"/>
        <w:tabs>
          <w:tab w:val="left" w:pos="383"/>
        </w:tabs>
        <w:spacing w:before="120"/>
        <w:rPr>
          <w:b w:val="0"/>
          <w:bCs w:val="0"/>
        </w:rPr>
      </w:pPr>
      <w:r w:rsidRPr="003F5FA4">
        <w:rPr>
          <w:b w:val="0"/>
          <w:bCs w:val="0"/>
        </w:rPr>
        <w:t>F</w:t>
      </w:r>
      <w:r>
        <w:rPr>
          <w:b w:val="0"/>
          <w:bCs w:val="0"/>
        </w:rPr>
        <w:t>eit</w:t>
      </w:r>
      <w:r w:rsidR="00DA57D1">
        <w:rPr>
          <w:b w:val="0"/>
          <w:bCs w:val="0"/>
        </w:rPr>
        <w:t>o</w:t>
      </w:r>
      <w:r>
        <w:rPr>
          <w:b w:val="0"/>
          <w:bCs w:val="0"/>
        </w:rPr>
        <w:t xml:space="preserve">s </w:t>
      </w:r>
      <w:r w:rsidR="00DA57D1">
        <w:rPr>
          <w:b w:val="0"/>
          <w:bCs w:val="0"/>
        </w:rPr>
        <w:t xml:space="preserve">os agradecimentos </w:t>
      </w:r>
      <w:r>
        <w:rPr>
          <w:b w:val="0"/>
          <w:bCs w:val="0"/>
        </w:rPr>
        <w:t xml:space="preserve">finais, foi dada por encerrada a </w:t>
      </w:r>
      <w:r w:rsidR="00D35AC2">
        <w:rPr>
          <w:b w:val="0"/>
          <w:bCs w:val="0"/>
        </w:rPr>
        <w:t>1</w:t>
      </w:r>
      <w:r w:rsidR="00CB36A0">
        <w:rPr>
          <w:b w:val="0"/>
          <w:bCs w:val="0"/>
        </w:rPr>
        <w:t>8</w:t>
      </w:r>
      <w:r>
        <w:rPr>
          <w:b w:val="0"/>
          <w:bCs w:val="0"/>
        </w:rPr>
        <w:t xml:space="preserve">ª Reunião Ordinária da COGEN. </w:t>
      </w:r>
    </w:p>
    <w:p w14:paraId="12C594CE" w14:textId="77777777" w:rsidR="0049479F" w:rsidRDefault="0049479F" w:rsidP="00A82AB7">
      <w:pPr>
        <w:pStyle w:val="Ttulo1"/>
        <w:tabs>
          <w:tab w:val="left" w:pos="383"/>
        </w:tabs>
        <w:spacing w:before="120"/>
        <w:jc w:val="center"/>
        <w:rPr>
          <w:noProof/>
        </w:rPr>
      </w:pPr>
    </w:p>
    <w:p w14:paraId="12F55738" w14:textId="4E0E39A0" w:rsidR="00A82AB7" w:rsidRDefault="0049479F" w:rsidP="00A82AB7">
      <w:pPr>
        <w:pStyle w:val="Ttulo1"/>
        <w:tabs>
          <w:tab w:val="left" w:pos="383"/>
        </w:tabs>
        <w:spacing w:before="120"/>
        <w:jc w:val="center"/>
        <w:rPr>
          <w:b w:val="0"/>
          <w:bCs w:val="0"/>
        </w:rPr>
      </w:pPr>
      <w:r>
        <w:rPr>
          <w:noProof/>
        </w:rPr>
        <w:drawing>
          <wp:inline distT="0" distB="0" distL="0" distR="0" wp14:anchorId="49E00113" wp14:editId="0768799D">
            <wp:extent cx="6333776" cy="3087896"/>
            <wp:effectExtent l="0" t="0" r="0" b="0"/>
            <wp:docPr id="1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Site&#10;&#10;Descrição gerada automaticamente"/>
                    <pic:cNvPicPr/>
                  </pic:nvPicPr>
                  <pic:blipFill rotWithShape="1">
                    <a:blip r:embed="rId7"/>
                    <a:srcRect l="-531" t="14570" r="73" b="2987"/>
                    <a:stretch/>
                  </pic:blipFill>
                  <pic:spPr bwMode="auto">
                    <a:xfrm>
                      <a:off x="0" y="0"/>
                      <a:ext cx="6334433" cy="3088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2AB7" w:rsidSect="006B1DF7">
      <w:headerReference w:type="default" r:id="rId8"/>
      <w:pgSz w:w="11910" w:h="16840"/>
      <w:pgMar w:top="2620" w:right="960" w:bottom="567" w:left="1020" w:header="1174" w:footer="12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BE101" w14:textId="77777777" w:rsidR="00F70DF6" w:rsidRDefault="00F70DF6">
      <w:r>
        <w:separator/>
      </w:r>
    </w:p>
  </w:endnote>
  <w:endnote w:type="continuationSeparator" w:id="0">
    <w:p w14:paraId="0247213E" w14:textId="77777777" w:rsidR="00F70DF6" w:rsidRDefault="00F70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1E3E8" w14:textId="77777777" w:rsidR="00F70DF6" w:rsidRDefault="00F70DF6">
      <w:r>
        <w:separator/>
      </w:r>
    </w:p>
  </w:footnote>
  <w:footnote w:type="continuationSeparator" w:id="0">
    <w:p w14:paraId="688D9558" w14:textId="77777777" w:rsidR="00F70DF6" w:rsidRDefault="00F70D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67519" w14:textId="34B4A5EF" w:rsidR="00BB1F81" w:rsidRDefault="00153306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63CBE643" wp14:editId="204D7BC6">
          <wp:simplePos x="0" y="0"/>
          <wp:positionH relativeFrom="page">
            <wp:posOffset>764540</wp:posOffset>
          </wp:positionH>
          <wp:positionV relativeFrom="page">
            <wp:posOffset>745489</wp:posOffset>
          </wp:positionV>
          <wp:extent cx="762000" cy="828675"/>
          <wp:effectExtent l="0" t="0" r="0" b="0"/>
          <wp:wrapNone/>
          <wp:docPr id="20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200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2BA7">
      <w:rPr>
        <w:noProof/>
      </w:rPr>
      <mc:AlternateContent>
        <mc:Choice Requires="wps">
          <w:drawing>
            <wp:anchor distT="0" distB="0" distL="114300" distR="114300" simplePos="0" relativeHeight="251430912" behindDoc="1" locked="0" layoutInCell="1" allowOverlap="1" wp14:anchorId="57920FD4" wp14:editId="69030A72">
              <wp:simplePos x="0" y="0"/>
              <wp:positionH relativeFrom="page">
                <wp:posOffset>1619885</wp:posOffset>
              </wp:positionH>
              <wp:positionV relativeFrom="page">
                <wp:posOffset>737870</wp:posOffset>
              </wp:positionV>
              <wp:extent cx="5189855" cy="95059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9855" cy="950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AB77C" w14:textId="77777777" w:rsidR="00BB1F81" w:rsidRDefault="00153306">
                          <w:pPr>
                            <w:spacing w:before="12"/>
                            <w:ind w:left="20"/>
                            <w:jc w:val="both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PODER JUDICIÁRIO</w:t>
                          </w:r>
                        </w:p>
                        <w:p w14:paraId="214DE59E" w14:textId="77777777" w:rsidR="00BB1F81" w:rsidRDefault="00153306">
                          <w:pPr>
                            <w:ind w:left="20"/>
                            <w:jc w:val="both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TRIBUNAL DE JUSTIÇA DO ESTADO DA BAHIA</w:t>
                          </w:r>
                        </w:p>
                        <w:p w14:paraId="446EA282" w14:textId="77777777" w:rsidR="00BB1F81" w:rsidRDefault="00153306">
                          <w:pPr>
                            <w:spacing w:line="276" w:lineRule="auto"/>
                            <w:ind w:left="20" w:right="18"/>
                            <w:jc w:val="both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COMISSÃO PARA A PROMOÇÃO DE IGUALDADE E POLÍTICAS AFIRMATIVAS EM QUESTÕES DE GÊNERO E ORIENTAÇÃO SEXUAL - COGEN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920FD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7.55pt;margin-top:58.1pt;width:408.65pt;height:74.8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" filled="f" stroked="f">
              <v:textbox inset="0,0,0,0">
                <w:txbxContent>
                  <w:p w14:paraId="25AAB77C" w14:textId="77777777" w:rsidR="00BB1F81" w:rsidRDefault="00153306">
                    <w:pPr>
                      <w:spacing w:before="12"/>
                      <w:ind w:left="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PODER JUDICIÁRIO</w:t>
                    </w:r>
                  </w:p>
                  <w:p w14:paraId="214DE59E" w14:textId="77777777" w:rsidR="00BB1F81" w:rsidRDefault="00153306">
                    <w:pPr>
                      <w:ind w:left="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TRIBUNAL DE JUSTIÇA DO ESTADO DA BAHIA</w:t>
                    </w:r>
                  </w:p>
                  <w:p w14:paraId="446EA282" w14:textId="77777777" w:rsidR="00BB1F81" w:rsidRDefault="00153306">
                    <w:pPr>
                      <w:spacing w:line="276" w:lineRule="auto"/>
                      <w:ind w:left="20" w:right="18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COMISSÃO PARA A PROMOÇÃO DE IGUALDADE E POLÍTICAS AFIRMATIVAS EM QUESTÕES DE GÊNERO E ORIENTAÇÃO SEXUAL - COGEN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D095F"/>
    <w:multiLevelType w:val="hybridMultilevel"/>
    <w:tmpl w:val="E846552C"/>
    <w:lvl w:ilvl="0" w:tplc="46348A8E">
      <w:start w:val="1"/>
      <w:numFmt w:val="decimal"/>
      <w:lvlText w:val="(%1)"/>
      <w:lvlJc w:val="left"/>
      <w:pPr>
        <w:ind w:left="3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0" w:hanging="360"/>
      </w:pPr>
    </w:lvl>
    <w:lvl w:ilvl="2" w:tplc="0416001B" w:tentative="1">
      <w:start w:val="1"/>
      <w:numFmt w:val="lowerRoman"/>
      <w:lvlText w:val="%3."/>
      <w:lvlJc w:val="right"/>
      <w:pPr>
        <w:ind w:left="1820" w:hanging="180"/>
      </w:pPr>
    </w:lvl>
    <w:lvl w:ilvl="3" w:tplc="0416000F" w:tentative="1">
      <w:start w:val="1"/>
      <w:numFmt w:val="decimal"/>
      <w:lvlText w:val="%4."/>
      <w:lvlJc w:val="left"/>
      <w:pPr>
        <w:ind w:left="2540" w:hanging="360"/>
      </w:pPr>
    </w:lvl>
    <w:lvl w:ilvl="4" w:tplc="04160019" w:tentative="1">
      <w:start w:val="1"/>
      <w:numFmt w:val="lowerLetter"/>
      <w:lvlText w:val="%5."/>
      <w:lvlJc w:val="left"/>
      <w:pPr>
        <w:ind w:left="3260" w:hanging="360"/>
      </w:pPr>
    </w:lvl>
    <w:lvl w:ilvl="5" w:tplc="0416001B" w:tentative="1">
      <w:start w:val="1"/>
      <w:numFmt w:val="lowerRoman"/>
      <w:lvlText w:val="%6."/>
      <w:lvlJc w:val="right"/>
      <w:pPr>
        <w:ind w:left="3980" w:hanging="180"/>
      </w:pPr>
    </w:lvl>
    <w:lvl w:ilvl="6" w:tplc="0416000F" w:tentative="1">
      <w:start w:val="1"/>
      <w:numFmt w:val="decimal"/>
      <w:lvlText w:val="%7."/>
      <w:lvlJc w:val="left"/>
      <w:pPr>
        <w:ind w:left="4700" w:hanging="360"/>
      </w:pPr>
    </w:lvl>
    <w:lvl w:ilvl="7" w:tplc="04160019" w:tentative="1">
      <w:start w:val="1"/>
      <w:numFmt w:val="lowerLetter"/>
      <w:lvlText w:val="%8."/>
      <w:lvlJc w:val="left"/>
      <w:pPr>
        <w:ind w:left="5420" w:hanging="360"/>
      </w:pPr>
    </w:lvl>
    <w:lvl w:ilvl="8" w:tplc="0416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 w15:restartNumberingAfterBreak="0">
    <w:nsid w:val="16200671"/>
    <w:multiLevelType w:val="hybridMultilevel"/>
    <w:tmpl w:val="8A2C35F4"/>
    <w:lvl w:ilvl="0" w:tplc="5ECC38C6">
      <w:start w:val="1"/>
      <w:numFmt w:val="decimal"/>
      <w:lvlText w:val="(%1)"/>
      <w:lvlJc w:val="left"/>
      <w:pPr>
        <w:ind w:left="756" w:hanging="396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92074"/>
    <w:multiLevelType w:val="hybridMultilevel"/>
    <w:tmpl w:val="0AA4B9B8"/>
    <w:lvl w:ilvl="0" w:tplc="4B1E33E4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0" w:hanging="360"/>
      </w:pPr>
    </w:lvl>
    <w:lvl w:ilvl="2" w:tplc="0416001B" w:tentative="1">
      <w:start w:val="1"/>
      <w:numFmt w:val="lowerRoman"/>
      <w:lvlText w:val="%3."/>
      <w:lvlJc w:val="right"/>
      <w:pPr>
        <w:ind w:left="2180" w:hanging="180"/>
      </w:pPr>
    </w:lvl>
    <w:lvl w:ilvl="3" w:tplc="0416000F" w:tentative="1">
      <w:start w:val="1"/>
      <w:numFmt w:val="decimal"/>
      <w:lvlText w:val="%4."/>
      <w:lvlJc w:val="left"/>
      <w:pPr>
        <w:ind w:left="2900" w:hanging="360"/>
      </w:pPr>
    </w:lvl>
    <w:lvl w:ilvl="4" w:tplc="04160019" w:tentative="1">
      <w:start w:val="1"/>
      <w:numFmt w:val="lowerLetter"/>
      <w:lvlText w:val="%5."/>
      <w:lvlJc w:val="left"/>
      <w:pPr>
        <w:ind w:left="3620" w:hanging="360"/>
      </w:pPr>
    </w:lvl>
    <w:lvl w:ilvl="5" w:tplc="0416001B" w:tentative="1">
      <w:start w:val="1"/>
      <w:numFmt w:val="lowerRoman"/>
      <w:lvlText w:val="%6."/>
      <w:lvlJc w:val="right"/>
      <w:pPr>
        <w:ind w:left="4340" w:hanging="180"/>
      </w:pPr>
    </w:lvl>
    <w:lvl w:ilvl="6" w:tplc="0416000F" w:tentative="1">
      <w:start w:val="1"/>
      <w:numFmt w:val="decimal"/>
      <w:lvlText w:val="%7."/>
      <w:lvlJc w:val="left"/>
      <w:pPr>
        <w:ind w:left="5060" w:hanging="360"/>
      </w:pPr>
    </w:lvl>
    <w:lvl w:ilvl="7" w:tplc="04160019" w:tentative="1">
      <w:start w:val="1"/>
      <w:numFmt w:val="lowerLetter"/>
      <w:lvlText w:val="%8."/>
      <w:lvlJc w:val="left"/>
      <w:pPr>
        <w:ind w:left="5780" w:hanging="360"/>
      </w:pPr>
    </w:lvl>
    <w:lvl w:ilvl="8" w:tplc="0416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 w15:restartNumberingAfterBreak="0">
    <w:nsid w:val="52037789"/>
    <w:multiLevelType w:val="hybridMultilevel"/>
    <w:tmpl w:val="25B8459E"/>
    <w:lvl w:ilvl="0" w:tplc="4D8E9AEE">
      <w:start w:val="1"/>
      <w:numFmt w:val="decimal"/>
      <w:lvlText w:val="%1."/>
      <w:lvlJc w:val="left"/>
      <w:pPr>
        <w:ind w:left="382" w:hanging="270"/>
      </w:pPr>
      <w:rPr>
        <w:rFonts w:ascii="Arial" w:eastAsia="Arial" w:hAnsi="Arial" w:cs="Arial" w:hint="default"/>
        <w:b/>
        <w:bCs/>
        <w:color w:val="000009"/>
        <w:w w:val="100"/>
        <w:sz w:val="24"/>
        <w:szCs w:val="24"/>
        <w:lang w:val="pt-BR" w:eastAsia="pt-BR" w:bidi="pt-BR"/>
      </w:rPr>
    </w:lvl>
    <w:lvl w:ilvl="1" w:tplc="3670D450">
      <w:numFmt w:val="bullet"/>
      <w:lvlText w:val=""/>
      <w:lvlJc w:val="left"/>
      <w:pPr>
        <w:ind w:left="833" w:hanging="358"/>
      </w:pPr>
      <w:rPr>
        <w:rFonts w:hint="default"/>
        <w:w w:val="100"/>
        <w:lang w:val="pt-BR" w:eastAsia="pt-BR" w:bidi="pt-BR"/>
      </w:rPr>
    </w:lvl>
    <w:lvl w:ilvl="2" w:tplc="8CAC286A">
      <w:numFmt w:val="bullet"/>
      <w:lvlText w:val=""/>
      <w:lvlJc w:val="left"/>
      <w:pPr>
        <w:ind w:left="1553" w:hanging="358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pt-BR" w:eastAsia="pt-BR" w:bidi="pt-BR"/>
      </w:rPr>
    </w:lvl>
    <w:lvl w:ilvl="3" w:tplc="C114BEB4">
      <w:numFmt w:val="bullet"/>
      <w:lvlText w:val="•"/>
      <w:lvlJc w:val="left"/>
      <w:pPr>
        <w:ind w:left="2605" w:hanging="358"/>
      </w:pPr>
      <w:rPr>
        <w:rFonts w:hint="default"/>
        <w:lang w:val="pt-BR" w:eastAsia="pt-BR" w:bidi="pt-BR"/>
      </w:rPr>
    </w:lvl>
    <w:lvl w:ilvl="4" w:tplc="9A4E490C">
      <w:numFmt w:val="bullet"/>
      <w:lvlText w:val="•"/>
      <w:lvlJc w:val="left"/>
      <w:pPr>
        <w:ind w:left="3651" w:hanging="358"/>
      </w:pPr>
      <w:rPr>
        <w:rFonts w:hint="default"/>
        <w:lang w:val="pt-BR" w:eastAsia="pt-BR" w:bidi="pt-BR"/>
      </w:rPr>
    </w:lvl>
    <w:lvl w:ilvl="5" w:tplc="D12E8AD6">
      <w:numFmt w:val="bullet"/>
      <w:lvlText w:val="•"/>
      <w:lvlJc w:val="left"/>
      <w:pPr>
        <w:ind w:left="4697" w:hanging="358"/>
      </w:pPr>
      <w:rPr>
        <w:rFonts w:hint="default"/>
        <w:lang w:val="pt-BR" w:eastAsia="pt-BR" w:bidi="pt-BR"/>
      </w:rPr>
    </w:lvl>
    <w:lvl w:ilvl="6" w:tplc="BA48E964">
      <w:numFmt w:val="bullet"/>
      <w:lvlText w:val="•"/>
      <w:lvlJc w:val="left"/>
      <w:pPr>
        <w:ind w:left="5743" w:hanging="358"/>
      </w:pPr>
      <w:rPr>
        <w:rFonts w:hint="default"/>
        <w:lang w:val="pt-BR" w:eastAsia="pt-BR" w:bidi="pt-BR"/>
      </w:rPr>
    </w:lvl>
    <w:lvl w:ilvl="7" w:tplc="4520556C">
      <w:numFmt w:val="bullet"/>
      <w:lvlText w:val="•"/>
      <w:lvlJc w:val="left"/>
      <w:pPr>
        <w:ind w:left="6789" w:hanging="358"/>
      </w:pPr>
      <w:rPr>
        <w:rFonts w:hint="default"/>
        <w:lang w:val="pt-BR" w:eastAsia="pt-BR" w:bidi="pt-BR"/>
      </w:rPr>
    </w:lvl>
    <w:lvl w:ilvl="8" w:tplc="82BA9730">
      <w:numFmt w:val="bullet"/>
      <w:lvlText w:val="•"/>
      <w:lvlJc w:val="left"/>
      <w:pPr>
        <w:ind w:left="7834" w:hanging="358"/>
      </w:pPr>
      <w:rPr>
        <w:rFonts w:hint="default"/>
        <w:lang w:val="pt-BR" w:eastAsia="pt-BR" w:bidi="pt-BR"/>
      </w:rPr>
    </w:lvl>
  </w:abstractNum>
  <w:abstractNum w:abstractNumId="4" w15:restartNumberingAfterBreak="0">
    <w:nsid w:val="65070C21"/>
    <w:multiLevelType w:val="hybridMultilevel"/>
    <w:tmpl w:val="332A59D2"/>
    <w:lvl w:ilvl="0" w:tplc="E39EADAC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60" w:hanging="360"/>
      </w:pPr>
    </w:lvl>
    <w:lvl w:ilvl="2" w:tplc="0416001B" w:tentative="1">
      <w:start w:val="1"/>
      <w:numFmt w:val="lowerRoman"/>
      <w:lvlText w:val="%3."/>
      <w:lvlJc w:val="right"/>
      <w:pPr>
        <w:ind w:left="2180" w:hanging="180"/>
      </w:pPr>
    </w:lvl>
    <w:lvl w:ilvl="3" w:tplc="0416000F" w:tentative="1">
      <w:start w:val="1"/>
      <w:numFmt w:val="decimal"/>
      <w:lvlText w:val="%4."/>
      <w:lvlJc w:val="left"/>
      <w:pPr>
        <w:ind w:left="2900" w:hanging="360"/>
      </w:pPr>
    </w:lvl>
    <w:lvl w:ilvl="4" w:tplc="04160019" w:tentative="1">
      <w:start w:val="1"/>
      <w:numFmt w:val="lowerLetter"/>
      <w:lvlText w:val="%5."/>
      <w:lvlJc w:val="left"/>
      <w:pPr>
        <w:ind w:left="3620" w:hanging="360"/>
      </w:pPr>
    </w:lvl>
    <w:lvl w:ilvl="5" w:tplc="0416001B" w:tentative="1">
      <w:start w:val="1"/>
      <w:numFmt w:val="lowerRoman"/>
      <w:lvlText w:val="%6."/>
      <w:lvlJc w:val="right"/>
      <w:pPr>
        <w:ind w:left="4340" w:hanging="180"/>
      </w:pPr>
    </w:lvl>
    <w:lvl w:ilvl="6" w:tplc="0416000F" w:tentative="1">
      <w:start w:val="1"/>
      <w:numFmt w:val="decimal"/>
      <w:lvlText w:val="%7."/>
      <w:lvlJc w:val="left"/>
      <w:pPr>
        <w:ind w:left="5060" w:hanging="360"/>
      </w:pPr>
    </w:lvl>
    <w:lvl w:ilvl="7" w:tplc="04160019" w:tentative="1">
      <w:start w:val="1"/>
      <w:numFmt w:val="lowerLetter"/>
      <w:lvlText w:val="%8."/>
      <w:lvlJc w:val="left"/>
      <w:pPr>
        <w:ind w:left="5780" w:hanging="360"/>
      </w:pPr>
    </w:lvl>
    <w:lvl w:ilvl="8" w:tplc="0416001B" w:tentative="1">
      <w:start w:val="1"/>
      <w:numFmt w:val="lowerRoman"/>
      <w:lvlText w:val="%9."/>
      <w:lvlJc w:val="right"/>
      <w:pPr>
        <w:ind w:left="6500" w:hanging="180"/>
      </w:pPr>
    </w:lvl>
  </w:abstractNum>
  <w:num w:numId="1" w16cid:durableId="1211697272">
    <w:abstractNumId w:val="3"/>
  </w:num>
  <w:num w:numId="2" w16cid:durableId="891622275">
    <w:abstractNumId w:val="1"/>
  </w:num>
  <w:num w:numId="3" w16cid:durableId="1725105204">
    <w:abstractNumId w:val="0"/>
  </w:num>
  <w:num w:numId="4" w16cid:durableId="440804917">
    <w:abstractNumId w:val="2"/>
  </w:num>
  <w:num w:numId="5" w16cid:durableId="8072876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F81"/>
    <w:rsid w:val="00003660"/>
    <w:rsid w:val="000277D0"/>
    <w:rsid w:val="00027D3A"/>
    <w:rsid w:val="00034806"/>
    <w:rsid w:val="00046494"/>
    <w:rsid w:val="000479E5"/>
    <w:rsid w:val="00054459"/>
    <w:rsid w:val="000617B4"/>
    <w:rsid w:val="00067D40"/>
    <w:rsid w:val="00076338"/>
    <w:rsid w:val="00083A67"/>
    <w:rsid w:val="0008538B"/>
    <w:rsid w:val="00090AC5"/>
    <w:rsid w:val="000A3D74"/>
    <w:rsid w:val="000A57D7"/>
    <w:rsid w:val="000B004E"/>
    <w:rsid w:val="000B4AC3"/>
    <w:rsid w:val="000D02A0"/>
    <w:rsid w:val="000D2AF0"/>
    <w:rsid w:val="000D34FB"/>
    <w:rsid w:val="000E0485"/>
    <w:rsid w:val="000E17F2"/>
    <w:rsid w:val="000E761C"/>
    <w:rsid w:val="000F0D70"/>
    <w:rsid w:val="00104019"/>
    <w:rsid w:val="001047E8"/>
    <w:rsid w:val="001101DA"/>
    <w:rsid w:val="00113708"/>
    <w:rsid w:val="001165C2"/>
    <w:rsid w:val="00121E40"/>
    <w:rsid w:val="00142514"/>
    <w:rsid w:val="001446DA"/>
    <w:rsid w:val="0015058D"/>
    <w:rsid w:val="0015291D"/>
    <w:rsid w:val="00153306"/>
    <w:rsid w:val="00154065"/>
    <w:rsid w:val="00155347"/>
    <w:rsid w:val="00160997"/>
    <w:rsid w:val="001642C8"/>
    <w:rsid w:val="00164BAD"/>
    <w:rsid w:val="001710A1"/>
    <w:rsid w:val="00174432"/>
    <w:rsid w:val="00180F35"/>
    <w:rsid w:val="001829B3"/>
    <w:rsid w:val="00183723"/>
    <w:rsid w:val="00187BA2"/>
    <w:rsid w:val="001A3EDF"/>
    <w:rsid w:val="001A7056"/>
    <w:rsid w:val="001B3C2D"/>
    <w:rsid w:val="001B696F"/>
    <w:rsid w:val="001B6972"/>
    <w:rsid w:val="001D4AD7"/>
    <w:rsid w:val="001D7C55"/>
    <w:rsid w:val="001D7E8D"/>
    <w:rsid w:val="001E73E7"/>
    <w:rsid w:val="001F55D0"/>
    <w:rsid w:val="002038E5"/>
    <w:rsid w:val="002045AA"/>
    <w:rsid w:val="00205EFC"/>
    <w:rsid w:val="00215ECE"/>
    <w:rsid w:val="00216C93"/>
    <w:rsid w:val="00220EEC"/>
    <w:rsid w:val="0022559D"/>
    <w:rsid w:val="00226404"/>
    <w:rsid w:val="00240F13"/>
    <w:rsid w:val="002443B0"/>
    <w:rsid w:val="00253599"/>
    <w:rsid w:val="00255A97"/>
    <w:rsid w:val="002565C7"/>
    <w:rsid w:val="00264992"/>
    <w:rsid w:val="002723AD"/>
    <w:rsid w:val="00275E78"/>
    <w:rsid w:val="00280B12"/>
    <w:rsid w:val="002956BF"/>
    <w:rsid w:val="00295BF8"/>
    <w:rsid w:val="00296CEA"/>
    <w:rsid w:val="002A0C51"/>
    <w:rsid w:val="002B31FF"/>
    <w:rsid w:val="002B698A"/>
    <w:rsid w:val="002C285B"/>
    <w:rsid w:val="002D3939"/>
    <w:rsid w:val="002E1472"/>
    <w:rsid w:val="002E1C89"/>
    <w:rsid w:val="002E39AC"/>
    <w:rsid w:val="002E54F0"/>
    <w:rsid w:val="002F0AEA"/>
    <w:rsid w:val="002F2EAC"/>
    <w:rsid w:val="002F5D34"/>
    <w:rsid w:val="00310BF3"/>
    <w:rsid w:val="00312407"/>
    <w:rsid w:val="00317047"/>
    <w:rsid w:val="0032256E"/>
    <w:rsid w:val="00322DC7"/>
    <w:rsid w:val="003249A5"/>
    <w:rsid w:val="00325EC2"/>
    <w:rsid w:val="003361D1"/>
    <w:rsid w:val="0033789F"/>
    <w:rsid w:val="003518F7"/>
    <w:rsid w:val="00365116"/>
    <w:rsid w:val="00370E10"/>
    <w:rsid w:val="00371BA6"/>
    <w:rsid w:val="00375DC0"/>
    <w:rsid w:val="003779B7"/>
    <w:rsid w:val="003872D9"/>
    <w:rsid w:val="00387A48"/>
    <w:rsid w:val="0039404D"/>
    <w:rsid w:val="003949A0"/>
    <w:rsid w:val="003A3314"/>
    <w:rsid w:val="003A4004"/>
    <w:rsid w:val="003A5D75"/>
    <w:rsid w:val="003A6C6D"/>
    <w:rsid w:val="003A72E0"/>
    <w:rsid w:val="003C2963"/>
    <w:rsid w:val="003D1BC0"/>
    <w:rsid w:val="003D6A52"/>
    <w:rsid w:val="003E3EFE"/>
    <w:rsid w:val="003F10C6"/>
    <w:rsid w:val="003F19AA"/>
    <w:rsid w:val="003F2CA2"/>
    <w:rsid w:val="003F5FA4"/>
    <w:rsid w:val="00405D1D"/>
    <w:rsid w:val="00410118"/>
    <w:rsid w:val="00415238"/>
    <w:rsid w:val="00416CFE"/>
    <w:rsid w:val="00426788"/>
    <w:rsid w:val="0044088F"/>
    <w:rsid w:val="00447748"/>
    <w:rsid w:val="00454C4F"/>
    <w:rsid w:val="0046664C"/>
    <w:rsid w:val="004846F1"/>
    <w:rsid w:val="00485391"/>
    <w:rsid w:val="00493879"/>
    <w:rsid w:val="0049479F"/>
    <w:rsid w:val="004B5DAF"/>
    <w:rsid w:val="004C7F8C"/>
    <w:rsid w:val="004D5980"/>
    <w:rsid w:val="004E0DC3"/>
    <w:rsid w:val="004E2C84"/>
    <w:rsid w:val="004F6BEF"/>
    <w:rsid w:val="005026CD"/>
    <w:rsid w:val="00502D3A"/>
    <w:rsid w:val="005036DB"/>
    <w:rsid w:val="00504037"/>
    <w:rsid w:val="00505373"/>
    <w:rsid w:val="00506144"/>
    <w:rsid w:val="00513C27"/>
    <w:rsid w:val="00522561"/>
    <w:rsid w:val="00523675"/>
    <w:rsid w:val="00526FFE"/>
    <w:rsid w:val="00530DCE"/>
    <w:rsid w:val="00540965"/>
    <w:rsid w:val="005500B4"/>
    <w:rsid w:val="00553653"/>
    <w:rsid w:val="00554149"/>
    <w:rsid w:val="005555B0"/>
    <w:rsid w:val="005563DC"/>
    <w:rsid w:val="00556999"/>
    <w:rsid w:val="0056055F"/>
    <w:rsid w:val="005630FB"/>
    <w:rsid w:val="00567DC7"/>
    <w:rsid w:val="005734C7"/>
    <w:rsid w:val="00573C5C"/>
    <w:rsid w:val="005824FA"/>
    <w:rsid w:val="00591491"/>
    <w:rsid w:val="005921CA"/>
    <w:rsid w:val="005A2613"/>
    <w:rsid w:val="005A2696"/>
    <w:rsid w:val="005A4101"/>
    <w:rsid w:val="005B10A3"/>
    <w:rsid w:val="005C27BF"/>
    <w:rsid w:val="005C4D8D"/>
    <w:rsid w:val="005D102A"/>
    <w:rsid w:val="005D68E7"/>
    <w:rsid w:val="005D7794"/>
    <w:rsid w:val="005E6EA6"/>
    <w:rsid w:val="005F32A6"/>
    <w:rsid w:val="005F5E10"/>
    <w:rsid w:val="00604888"/>
    <w:rsid w:val="00605323"/>
    <w:rsid w:val="00605D90"/>
    <w:rsid w:val="0061040C"/>
    <w:rsid w:val="00617B91"/>
    <w:rsid w:val="00617C5F"/>
    <w:rsid w:val="00626941"/>
    <w:rsid w:val="00637A50"/>
    <w:rsid w:val="00640AC8"/>
    <w:rsid w:val="006448DA"/>
    <w:rsid w:val="006507CF"/>
    <w:rsid w:val="00651040"/>
    <w:rsid w:val="00652FCF"/>
    <w:rsid w:val="00653122"/>
    <w:rsid w:val="0066049B"/>
    <w:rsid w:val="00662870"/>
    <w:rsid w:val="00672897"/>
    <w:rsid w:val="00673814"/>
    <w:rsid w:val="00673D41"/>
    <w:rsid w:val="00675CBF"/>
    <w:rsid w:val="0068658B"/>
    <w:rsid w:val="006A4D80"/>
    <w:rsid w:val="006B1DF7"/>
    <w:rsid w:val="006B7003"/>
    <w:rsid w:val="006C2875"/>
    <w:rsid w:val="006C28D0"/>
    <w:rsid w:val="006C3AC7"/>
    <w:rsid w:val="006C46BD"/>
    <w:rsid w:val="006C4FAA"/>
    <w:rsid w:val="006C511B"/>
    <w:rsid w:val="006C66CD"/>
    <w:rsid w:val="006E36CF"/>
    <w:rsid w:val="006E6B29"/>
    <w:rsid w:val="0071309F"/>
    <w:rsid w:val="00716F0B"/>
    <w:rsid w:val="0072073B"/>
    <w:rsid w:val="00722D87"/>
    <w:rsid w:val="0073191C"/>
    <w:rsid w:val="00746176"/>
    <w:rsid w:val="00765BA4"/>
    <w:rsid w:val="007725FD"/>
    <w:rsid w:val="007744CF"/>
    <w:rsid w:val="00774B7C"/>
    <w:rsid w:val="00775EB1"/>
    <w:rsid w:val="00780226"/>
    <w:rsid w:val="007956FE"/>
    <w:rsid w:val="007A1ACB"/>
    <w:rsid w:val="007A5B3B"/>
    <w:rsid w:val="007A7B18"/>
    <w:rsid w:val="007B2072"/>
    <w:rsid w:val="007B21B8"/>
    <w:rsid w:val="007B70A5"/>
    <w:rsid w:val="007C0D21"/>
    <w:rsid w:val="007C1FAE"/>
    <w:rsid w:val="007D1C00"/>
    <w:rsid w:val="007D6529"/>
    <w:rsid w:val="007D7B6D"/>
    <w:rsid w:val="007D7C74"/>
    <w:rsid w:val="007E15B1"/>
    <w:rsid w:val="007E2B1C"/>
    <w:rsid w:val="007E3CCF"/>
    <w:rsid w:val="007E45FE"/>
    <w:rsid w:val="007E4D67"/>
    <w:rsid w:val="007F52EF"/>
    <w:rsid w:val="007F5D74"/>
    <w:rsid w:val="008005F9"/>
    <w:rsid w:val="00802C64"/>
    <w:rsid w:val="00803A2C"/>
    <w:rsid w:val="00821BE7"/>
    <w:rsid w:val="00825B68"/>
    <w:rsid w:val="00840E14"/>
    <w:rsid w:val="00844A5E"/>
    <w:rsid w:val="008651AC"/>
    <w:rsid w:val="00867161"/>
    <w:rsid w:val="00870A38"/>
    <w:rsid w:val="00871231"/>
    <w:rsid w:val="008714D5"/>
    <w:rsid w:val="00875C9D"/>
    <w:rsid w:val="00883080"/>
    <w:rsid w:val="00883118"/>
    <w:rsid w:val="0088673D"/>
    <w:rsid w:val="008909A1"/>
    <w:rsid w:val="00890FBB"/>
    <w:rsid w:val="0089720A"/>
    <w:rsid w:val="008B11A4"/>
    <w:rsid w:val="008B4E9E"/>
    <w:rsid w:val="008C2C0A"/>
    <w:rsid w:val="008C57FD"/>
    <w:rsid w:val="008C767C"/>
    <w:rsid w:val="008D21DA"/>
    <w:rsid w:val="008D4CC1"/>
    <w:rsid w:val="008E531D"/>
    <w:rsid w:val="008F0F96"/>
    <w:rsid w:val="009029FE"/>
    <w:rsid w:val="009068F3"/>
    <w:rsid w:val="00921D75"/>
    <w:rsid w:val="00932BA7"/>
    <w:rsid w:val="009378A1"/>
    <w:rsid w:val="009411C9"/>
    <w:rsid w:val="009468FF"/>
    <w:rsid w:val="00951F51"/>
    <w:rsid w:val="009545B6"/>
    <w:rsid w:val="00965A19"/>
    <w:rsid w:val="00965EF4"/>
    <w:rsid w:val="0097538C"/>
    <w:rsid w:val="0098261D"/>
    <w:rsid w:val="009854C5"/>
    <w:rsid w:val="00990044"/>
    <w:rsid w:val="00990645"/>
    <w:rsid w:val="00991A31"/>
    <w:rsid w:val="009A00BF"/>
    <w:rsid w:val="009B0135"/>
    <w:rsid w:val="009B5AF5"/>
    <w:rsid w:val="009B6F82"/>
    <w:rsid w:val="009B7875"/>
    <w:rsid w:val="009B79F0"/>
    <w:rsid w:val="009C3BA9"/>
    <w:rsid w:val="009C3CF1"/>
    <w:rsid w:val="009E0BEF"/>
    <w:rsid w:val="009F02E5"/>
    <w:rsid w:val="009F191A"/>
    <w:rsid w:val="009F245D"/>
    <w:rsid w:val="009F499E"/>
    <w:rsid w:val="00A07255"/>
    <w:rsid w:val="00A12811"/>
    <w:rsid w:val="00A12F3C"/>
    <w:rsid w:val="00A15F13"/>
    <w:rsid w:val="00A2771B"/>
    <w:rsid w:val="00A30DC8"/>
    <w:rsid w:val="00A55D3C"/>
    <w:rsid w:val="00A55F77"/>
    <w:rsid w:val="00A66A2F"/>
    <w:rsid w:val="00A66A82"/>
    <w:rsid w:val="00A74AE9"/>
    <w:rsid w:val="00A775E4"/>
    <w:rsid w:val="00A82AB7"/>
    <w:rsid w:val="00A84E4A"/>
    <w:rsid w:val="00A91552"/>
    <w:rsid w:val="00A91DB3"/>
    <w:rsid w:val="00A9387D"/>
    <w:rsid w:val="00A93AB2"/>
    <w:rsid w:val="00AB252A"/>
    <w:rsid w:val="00AB3362"/>
    <w:rsid w:val="00AD7FC9"/>
    <w:rsid w:val="00AE2B8E"/>
    <w:rsid w:val="00AE6632"/>
    <w:rsid w:val="00B01EC5"/>
    <w:rsid w:val="00B134FB"/>
    <w:rsid w:val="00B15D79"/>
    <w:rsid w:val="00B16718"/>
    <w:rsid w:val="00B213BE"/>
    <w:rsid w:val="00B22A69"/>
    <w:rsid w:val="00B25734"/>
    <w:rsid w:val="00B32C2D"/>
    <w:rsid w:val="00B34B32"/>
    <w:rsid w:val="00B4431C"/>
    <w:rsid w:val="00B5133C"/>
    <w:rsid w:val="00B54E24"/>
    <w:rsid w:val="00B5618E"/>
    <w:rsid w:val="00B642B4"/>
    <w:rsid w:val="00B707BD"/>
    <w:rsid w:val="00B93415"/>
    <w:rsid w:val="00B964B1"/>
    <w:rsid w:val="00BA37FD"/>
    <w:rsid w:val="00BB1F81"/>
    <w:rsid w:val="00BD210B"/>
    <w:rsid w:val="00BD64CE"/>
    <w:rsid w:val="00BF0B6C"/>
    <w:rsid w:val="00BF292F"/>
    <w:rsid w:val="00C00DD7"/>
    <w:rsid w:val="00C02D8A"/>
    <w:rsid w:val="00C275AC"/>
    <w:rsid w:val="00C32CED"/>
    <w:rsid w:val="00C332E4"/>
    <w:rsid w:val="00C333C6"/>
    <w:rsid w:val="00C34741"/>
    <w:rsid w:val="00C468DD"/>
    <w:rsid w:val="00C61749"/>
    <w:rsid w:val="00C62784"/>
    <w:rsid w:val="00C648FC"/>
    <w:rsid w:val="00C70081"/>
    <w:rsid w:val="00C70265"/>
    <w:rsid w:val="00C70F3D"/>
    <w:rsid w:val="00C7131A"/>
    <w:rsid w:val="00C718DF"/>
    <w:rsid w:val="00C759F2"/>
    <w:rsid w:val="00C764C1"/>
    <w:rsid w:val="00C836F0"/>
    <w:rsid w:val="00C84BC6"/>
    <w:rsid w:val="00C94AC4"/>
    <w:rsid w:val="00C9642A"/>
    <w:rsid w:val="00CA053A"/>
    <w:rsid w:val="00CA1415"/>
    <w:rsid w:val="00CA7948"/>
    <w:rsid w:val="00CB36A0"/>
    <w:rsid w:val="00CC1D77"/>
    <w:rsid w:val="00CC2A09"/>
    <w:rsid w:val="00CD4998"/>
    <w:rsid w:val="00CE122D"/>
    <w:rsid w:val="00CE1D09"/>
    <w:rsid w:val="00CE6840"/>
    <w:rsid w:val="00CE75BB"/>
    <w:rsid w:val="00CE7A3A"/>
    <w:rsid w:val="00D03E16"/>
    <w:rsid w:val="00D16A56"/>
    <w:rsid w:val="00D23314"/>
    <w:rsid w:val="00D23A3D"/>
    <w:rsid w:val="00D270C6"/>
    <w:rsid w:val="00D312A8"/>
    <w:rsid w:val="00D35596"/>
    <w:rsid w:val="00D35AC2"/>
    <w:rsid w:val="00D3661F"/>
    <w:rsid w:val="00D43C06"/>
    <w:rsid w:val="00D50F23"/>
    <w:rsid w:val="00D540ED"/>
    <w:rsid w:val="00D57A03"/>
    <w:rsid w:val="00D57A40"/>
    <w:rsid w:val="00D668D3"/>
    <w:rsid w:val="00D71765"/>
    <w:rsid w:val="00D74A42"/>
    <w:rsid w:val="00D80255"/>
    <w:rsid w:val="00D93D18"/>
    <w:rsid w:val="00DA25D2"/>
    <w:rsid w:val="00DA57D1"/>
    <w:rsid w:val="00DB373B"/>
    <w:rsid w:val="00DC2EBA"/>
    <w:rsid w:val="00DD2692"/>
    <w:rsid w:val="00DD7653"/>
    <w:rsid w:val="00DE7BBD"/>
    <w:rsid w:val="00DF28C3"/>
    <w:rsid w:val="00DF2FDD"/>
    <w:rsid w:val="00DF3053"/>
    <w:rsid w:val="00DF30BF"/>
    <w:rsid w:val="00DF3A0A"/>
    <w:rsid w:val="00DF6828"/>
    <w:rsid w:val="00E05B8C"/>
    <w:rsid w:val="00E17CEE"/>
    <w:rsid w:val="00E21F0A"/>
    <w:rsid w:val="00E22183"/>
    <w:rsid w:val="00E3342A"/>
    <w:rsid w:val="00E375A9"/>
    <w:rsid w:val="00E43A7B"/>
    <w:rsid w:val="00E50518"/>
    <w:rsid w:val="00E704D3"/>
    <w:rsid w:val="00E71B01"/>
    <w:rsid w:val="00E90143"/>
    <w:rsid w:val="00EA3ABB"/>
    <w:rsid w:val="00EB23C7"/>
    <w:rsid w:val="00EB7295"/>
    <w:rsid w:val="00EC26EF"/>
    <w:rsid w:val="00EC64E2"/>
    <w:rsid w:val="00ED0720"/>
    <w:rsid w:val="00ED1B32"/>
    <w:rsid w:val="00ED3ADD"/>
    <w:rsid w:val="00EE6835"/>
    <w:rsid w:val="00F00BB3"/>
    <w:rsid w:val="00F01356"/>
    <w:rsid w:val="00F026EC"/>
    <w:rsid w:val="00F23A93"/>
    <w:rsid w:val="00F3195E"/>
    <w:rsid w:val="00F52B49"/>
    <w:rsid w:val="00F55F38"/>
    <w:rsid w:val="00F6525B"/>
    <w:rsid w:val="00F70DF6"/>
    <w:rsid w:val="00F9178B"/>
    <w:rsid w:val="00F929CF"/>
    <w:rsid w:val="00F95F5D"/>
    <w:rsid w:val="00FA030B"/>
    <w:rsid w:val="00FB00CF"/>
    <w:rsid w:val="00FB7BC7"/>
    <w:rsid w:val="00FC5596"/>
    <w:rsid w:val="00FC68E2"/>
    <w:rsid w:val="00FC757B"/>
    <w:rsid w:val="00FD0375"/>
    <w:rsid w:val="00FD3AEC"/>
    <w:rsid w:val="00FD4E0A"/>
    <w:rsid w:val="00FD762F"/>
    <w:rsid w:val="00FE19CB"/>
    <w:rsid w:val="00FE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83E969"/>
  <w15:docId w15:val="{A4979A0D-8EF6-4361-8315-6ADB15F15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link w:val="Ttulo1Char"/>
    <w:uiPriority w:val="9"/>
    <w:qFormat/>
    <w:pPr>
      <w:ind w:left="20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33" w:hanging="358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Cabealho">
    <w:name w:val="header"/>
    <w:basedOn w:val="Normal"/>
    <w:link w:val="CabealhoChar"/>
    <w:uiPriority w:val="99"/>
    <w:unhideWhenUsed/>
    <w:rsid w:val="001E73E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73E7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1E73E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73E7"/>
    <w:rPr>
      <w:rFonts w:ascii="Arial" w:eastAsia="Arial" w:hAnsi="Arial" w:cs="Arial"/>
      <w:lang w:val="pt-BR" w:eastAsia="pt-BR" w:bidi="pt-BR"/>
    </w:rPr>
  </w:style>
  <w:style w:type="character" w:styleId="Hyperlink">
    <w:name w:val="Hyperlink"/>
    <w:basedOn w:val="Fontepargpadro"/>
    <w:uiPriority w:val="99"/>
    <w:unhideWhenUsed/>
    <w:rsid w:val="00A66A2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66A2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626941"/>
    <w:rPr>
      <w:rFonts w:ascii="Arial" w:eastAsia="Arial" w:hAnsi="Arial" w:cs="Arial"/>
      <w:b/>
      <w:bCs/>
      <w:sz w:val="24"/>
      <w:szCs w:val="24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1047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Teles</dc:creator>
  <cp:lastModifiedBy>Marcelo Silveira</cp:lastModifiedBy>
  <cp:revision>40</cp:revision>
  <dcterms:created xsi:type="dcterms:W3CDTF">2022-07-04T12:31:00Z</dcterms:created>
  <dcterms:modified xsi:type="dcterms:W3CDTF">2022-07-04T14:57:00Z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2021-02-01T00:00:00Z</vt:filetime>
  </property>
</Properties>
</file>