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FBFE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B5C087A" w14:textId="77777777" w:rsidR="00BB1F81" w:rsidRDefault="00BB1F81">
      <w:pPr>
        <w:pStyle w:val="Corpodetexto"/>
        <w:spacing w:before="10"/>
        <w:rPr>
          <w:rFonts w:ascii="Times New Roman"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8047"/>
      </w:tblGrid>
      <w:tr w:rsidR="00BB1F81" w14:paraId="4C41D9EA" w14:textId="77777777">
        <w:trPr>
          <w:trHeight w:val="275"/>
        </w:trPr>
        <w:tc>
          <w:tcPr>
            <w:tcW w:w="9631" w:type="dxa"/>
            <w:gridSpan w:val="2"/>
            <w:shd w:val="clear" w:color="auto" w:fill="B1B1B1"/>
          </w:tcPr>
          <w:p w14:paraId="44BE1BEB" w14:textId="77777777" w:rsidR="00BB1F81" w:rsidRDefault="00153306">
            <w:pPr>
              <w:pStyle w:val="TableParagraph"/>
              <w:spacing w:line="255" w:lineRule="exact"/>
              <w:ind w:left="3762" w:right="3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ATA DE REUNIÃO</w:t>
            </w:r>
          </w:p>
        </w:tc>
      </w:tr>
      <w:tr w:rsidR="00BB1F81" w14:paraId="1CA97143" w14:textId="77777777" w:rsidTr="00B34B32">
        <w:trPr>
          <w:trHeight w:val="2021"/>
        </w:trPr>
        <w:tc>
          <w:tcPr>
            <w:tcW w:w="1584" w:type="dxa"/>
            <w:vAlign w:val="center"/>
          </w:tcPr>
          <w:p w14:paraId="30263ADB" w14:textId="77777777" w:rsidR="00BB1F81" w:rsidRDefault="00153306" w:rsidP="00AD7FC9">
            <w:pPr>
              <w:pStyle w:val="TableParagraph"/>
              <w:spacing w:before="184"/>
              <w:ind w:left="0" w:right="77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Membros presentes:</w:t>
            </w:r>
          </w:p>
        </w:tc>
        <w:tc>
          <w:tcPr>
            <w:tcW w:w="8047" w:type="dxa"/>
          </w:tcPr>
          <w:p w14:paraId="45ACC08B" w14:textId="45857074" w:rsidR="00BB1F81" w:rsidRDefault="005340E7" w:rsidP="00A93AB2">
            <w:pPr>
              <w:pStyle w:val="TableParagraph"/>
              <w:ind w:left="108" w:right="116"/>
              <w:jc w:val="both"/>
              <w:rPr>
                <w:color w:val="221F1F"/>
                <w:sz w:val="24"/>
              </w:rPr>
            </w:pPr>
            <w:r w:rsidRPr="00264253">
              <w:rPr>
                <w:b/>
                <w:sz w:val="24"/>
              </w:rPr>
              <w:t>Maria Angélica Alves Matos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– Juíza de Direito R</w:t>
            </w:r>
            <w:r w:rsidRPr="001D7DAA">
              <w:rPr>
                <w:bCs/>
                <w:sz w:val="24"/>
              </w:rPr>
              <w:t>epresentante da Associação dos Magistrados da Bahia – AMAB</w:t>
            </w:r>
            <w:r w:rsidR="00153306">
              <w:rPr>
                <w:color w:val="221F1F"/>
                <w:sz w:val="24"/>
              </w:rPr>
              <w:t xml:space="preserve"> (President</w:t>
            </w:r>
            <w:r w:rsidR="00DB5083">
              <w:rPr>
                <w:color w:val="221F1F"/>
                <w:sz w:val="24"/>
              </w:rPr>
              <w:t>a</w:t>
            </w:r>
            <w:r w:rsidR="00153306">
              <w:rPr>
                <w:color w:val="221F1F"/>
                <w:sz w:val="24"/>
              </w:rPr>
              <w:t>)</w:t>
            </w:r>
          </w:p>
          <w:p w14:paraId="0705DCE1" w14:textId="047288CB" w:rsidR="00320614" w:rsidRPr="000D1985" w:rsidRDefault="00320614" w:rsidP="00320614">
            <w:pPr>
              <w:pStyle w:val="TableParagraph"/>
              <w:ind w:left="108" w:right="116"/>
              <w:jc w:val="both"/>
              <w:rPr>
                <w:bCs/>
                <w:color w:val="221F1F"/>
                <w:sz w:val="24"/>
              </w:rPr>
            </w:pPr>
            <w:r w:rsidRPr="000D1985">
              <w:rPr>
                <w:b/>
                <w:color w:val="221F1F"/>
                <w:sz w:val="24"/>
              </w:rPr>
              <w:t>Bruno Barros dos Santos</w:t>
            </w:r>
            <w:r>
              <w:rPr>
                <w:b/>
                <w:color w:val="221F1F"/>
                <w:sz w:val="24"/>
              </w:rPr>
              <w:t xml:space="preserve"> </w:t>
            </w:r>
            <w:r>
              <w:rPr>
                <w:bCs/>
                <w:color w:val="221F1F"/>
                <w:sz w:val="24"/>
              </w:rPr>
              <w:t>– Juiz de Direito</w:t>
            </w:r>
          </w:p>
          <w:p w14:paraId="4CEBC1D3" w14:textId="240DFEA7" w:rsidR="0006474C" w:rsidRDefault="0006474C" w:rsidP="00A93AB2">
            <w:pPr>
              <w:pStyle w:val="TableParagraph"/>
              <w:ind w:left="108" w:right="116"/>
              <w:jc w:val="both"/>
              <w:rPr>
                <w:color w:val="221F1F"/>
                <w:sz w:val="24"/>
              </w:rPr>
            </w:pPr>
            <w:r w:rsidRPr="0006474C">
              <w:rPr>
                <w:b/>
                <w:bCs/>
                <w:color w:val="221F1F"/>
                <w:sz w:val="24"/>
              </w:rPr>
              <w:t>Marcela França</w:t>
            </w:r>
            <w:r>
              <w:rPr>
                <w:color w:val="221F1F"/>
                <w:sz w:val="24"/>
              </w:rPr>
              <w:t xml:space="preserve"> – Juíza de Direito</w:t>
            </w:r>
          </w:p>
          <w:p w14:paraId="170F9543" w14:textId="57C8A146" w:rsidR="00E727E8" w:rsidRDefault="00E727E8" w:rsidP="00A93AB2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Mirna Fraga </w:t>
            </w:r>
            <w:r>
              <w:rPr>
                <w:bCs/>
                <w:sz w:val="24"/>
              </w:rPr>
              <w:t>– Juíza de Direito</w:t>
            </w:r>
          </w:p>
          <w:p w14:paraId="04C2281E" w14:textId="55696ACB" w:rsidR="0028349B" w:rsidRPr="00233E7D" w:rsidRDefault="0028349B" w:rsidP="00A93AB2">
            <w:pPr>
              <w:pStyle w:val="TableParagraph"/>
              <w:ind w:left="108" w:right="116"/>
              <w:jc w:val="both"/>
              <w:rPr>
                <w:bCs/>
                <w:color w:val="221F1F"/>
                <w:sz w:val="24"/>
              </w:rPr>
            </w:pPr>
            <w:r>
              <w:rPr>
                <w:b/>
                <w:sz w:val="24"/>
              </w:rPr>
              <w:t xml:space="preserve">Guilherme </w:t>
            </w:r>
            <w:r w:rsidR="00233E7D">
              <w:rPr>
                <w:b/>
                <w:sz w:val="24"/>
              </w:rPr>
              <w:t xml:space="preserve">Vitor de Gonzaga Camilo </w:t>
            </w:r>
            <w:r w:rsidR="00233E7D">
              <w:rPr>
                <w:bCs/>
                <w:sz w:val="24"/>
              </w:rPr>
              <w:t>– Juiz de Direito</w:t>
            </w:r>
          </w:p>
          <w:p w14:paraId="11C483B0" w14:textId="3AFCB98D" w:rsidR="006627AE" w:rsidRDefault="006627AE" w:rsidP="000A3715">
            <w:pPr>
              <w:pStyle w:val="TableParagraph"/>
              <w:ind w:left="108" w:right="116"/>
              <w:jc w:val="both"/>
              <w:rPr>
                <w:bCs/>
                <w:color w:val="221F1F"/>
                <w:sz w:val="24"/>
              </w:rPr>
            </w:pPr>
            <w:r w:rsidRPr="00DC5E93">
              <w:rPr>
                <w:b/>
                <w:color w:val="221F1F"/>
                <w:sz w:val="24"/>
              </w:rPr>
              <w:t>Daniel Soeiro Freitas</w:t>
            </w:r>
            <w:r>
              <w:rPr>
                <w:bCs/>
                <w:color w:val="221F1F"/>
                <w:sz w:val="24"/>
              </w:rPr>
              <w:t xml:space="preserve"> - </w:t>
            </w:r>
            <w:r w:rsidRPr="00E60655">
              <w:rPr>
                <w:bCs/>
                <w:color w:val="221F1F"/>
                <w:sz w:val="24"/>
              </w:rPr>
              <w:t>Defensor Público, representante da Defensoria Pública do Estado da Bahia</w:t>
            </w:r>
            <w:r>
              <w:rPr>
                <w:bCs/>
                <w:color w:val="221F1F"/>
                <w:sz w:val="24"/>
              </w:rPr>
              <w:t xml:space="preserve"> – DPBA</w:t>
            </w:r>
          </w:p>
          <w:p w14:paraId="4420C6D7" w14:textId="77777777" w:rsidR="00937295" w:rsidRDefault="00937295" w:rsidP="00937295">
            <w:pPr>
              <w:pStyle w:val="TableParagraph"/>
              <w:ind w:left="108" w:right="116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Carmen Sílvia Bonfim dos Santos Rocha</w:t>
            </w:r>
            <w:r>
              <w:rPr>
                <w:bCs/>
                <w:sz w:val="24"/>
              </w:rPr>
              <w:t xml:space="preserve"> – Representante da Associação dos Servidores do Tribunal de Justiça do Estado da Bahia – ASSETBA</w:t>
            </w:r>
          </w:p>
          <w:p w14:paraId="3E7153D2" w14:textId="506ED254" w:rsidR="00A97A0E" w:rsidRPr="00A22D44" w:rsidRDefault="00A22D44" w:rsidP="00A22D44">
            <w:pPr>
              <w:pStyle w:val="TableParagraph"/>
              <w:ind w:right="246"/>
              <w:jc w:val="both"/>
              <w:rPr>
                <w:b/>
                <w:color w:val="221F1F"/>
                <w:sz w:val="24"/>
              </w:rPr>
            </w:pPr>
            <w:r w:rsidRPr="009411C9">
              <w:rPr>
                <w:b/>
                <w:color w:val="221F1F"/>
                <w:sz w:val="24"/>
              </w:rPr>
              <w:t>M</w:t>
            </w:r>
            <w:r>
              <w:rPr>
                <w:b/>
                <w:color w:val="221F1F"/>
                <w:sz w:val="24"/>
              </w:rPr>
              <w:t xml:space="preserve">arcelo Amaral da Silveira </w:t>
            </w:r>
            <w:r>
              <w:rPr>
                <w:bCs/>
                <w:color w:val="221F1F"/>
                <w:sz w:val="24"/>
              </w:rPr>
              <w:t>– Servidor, Secretário da COGEN</w:t>
            </w:r>
          </w:p>
        </w:tc>
      </w:tr>
    </w:tbl>
    <w:p w14:paraId="2B6AE63E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4"/>
        <w:gridCol w:w="1419"/>
        <w:gridCol w:w="4246"/>
      </w:tblGrid>
      <w:tr w:rsidR="00BB1F81" w14:paraId="696CDC3F" w14:textId="77777777">
        <w:trPr>
          <w:trHeight w:val="278"/>
        </w:trPr>
        <w:tc>
          <w:tcPr>
            <w:tcW w:w="2122" w:type="dxa"/>
          </w:tcPr>
          <w:p w14:paraId="3F0F9644" w14:textId="477B2BDF" w:rsidR="00BB1F81" w:rsidRDefault="00153306">
            <w:pPr>
              <w:pStyle w:val="TableParagraph"/>
              <w:spacing w:before="2" w:line="255" w:lineRule="exact"/>
              <w:ind w:left="12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Data: </w:t>
            </w:r>
            <w:r w:rsidR="005E517E">
              <w:rPr>
                <w:bCs/>
                <w:color w:val="252525"/>
                <w:sz w:val="24"/>
              </w:rPr>
              <w:t>07</w:t>
            </w:r>
            <w:r>
              <w:rPr>
                <w:color w:val="252525"/>
                <w:sz w:val="24"/>
              </w:rPr>
              <w:t>/</w:t>
            </w:r>
            <w:r w:rsidR="00C60F7C">
              <w:rPr>
                <w:color w:val="252525"/>
                <w:sz w:val="24"/>
              </w:rPr>
              <w:t>1</w:t>
            </w:r>
            <w:r w:rsidR="00B11A66">
              <w:rPr>
                <w:color w:val="252525"/>
                <w:sz w:val="24"/>
              </w:rPr>
              <w:t>2</w:t>
            </w:r>
            <w:r w:rsidR="000E761C">
              <w:rPr>
                <w:color w:val="252525"/>
                <w:sz w:val="24"/>
              </w:rPr>
              <w:t>/</w:t>
            </w:r>
            <w:r>
              <w:rPr>
                <w:color w:val="252525"/>
                <w:sz w:val="24"/>
              </w:rPr>
              <w:t>202</w:t>
            </w:r>
            <w:r w:rsidR="00CD535D">
              <w:rPr>
                <w:color w:val="252525"/>
                <w:sz w:val="24"/>
              </w:rPr>
              <w:t>3</w:t>
            </w:r>
          </w:p>
        </w:tc>
        <w:tc>
          <w:tcPr>
            <w:tcW w:w="1844" w:type="dxa"/>
          </w:tcPr>
          <w:p w14:paraId="54047BF4" w14:textId="0D6B7528" w:rsidR="00BB1F81" w:rsidRDefault="00153306">
            <w:pPr>
              <w:pStyle w:val="TableParagraph"/>
              <w:spacing w:before="2" w:line="255" w:lineRule="exact"/>
              <w:ind w:left="170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 xml:space="preserve">Início: </w:t>
            </w:r>
            <w:r w:rsidR="00DF6828" w:rsidRPr="00DF6828">
              <w:rPr>
                <w:bCs/>
                <w:color w:val="252525"/>
                <w:sz w:val="24"/>
              </w:rPr>
              <w:t>1</w:t>
            </w:r>
            <w:r w:rsidR="007638C6">
              <w:rPr>
                <w:bCs/>
                <w:color w:val="252525"/>
                <w:sz w:val="24"/>
              </w:rPr>
              <w:t>4</w:t>
            </w:r>
            <w:r>
              <w:rPr>
                <w:color w:val="252525"/>
                <w:sz w:val="24"/>
              </w:rPr>
              <w:t>h</w:t>
            </w:r>
            <w:r w:rsidR="007758C5">
              <w:rPr>
                <w:color w:val="252525"/>
                <w:sz w:val="24"/>
              </w:rPr>
              <w:t>15</w:t>
            </w:r>
          </w:p>
        </w:tc>
        <w:tc>
          <w:tcPr>
            <w:tcW w:w="1419" w:type="dxa"/>
          </w:tcPr>
          <w:p w14:paraId="4B1423E5" w14:textId="3703F2FC" w:rsidR="00BB1F81" w:rsidRDefault="00153306">
            <w:pPr>
              <w:pStyle w:val="TableParagraph"/>
              <w:spacing w:before="2" w:line="255" w:lineRule="exact"/>
              <w:ind w:left="59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Fim</w:t>
            </w:r>
            <w:r>
              <w:rPr>
                <w:color w:val="252525"/>
                <w:sz w:val="24"/>
              </w:rPr>
              <w:t xml:space="preserve">: </w:t>
            </w:r>
            <w:r w:rsidR="009068F3">
              <w:rPr>
                <w:color w:val="252525"/>
                <w:sz w:val="24"/>
              </w:rPr>
              <w:t>1</w:t>
            </w:r>
            <w:r w:rsidR="006A4192">
              <w:rPr>
                <w:color w:val="252525"/>
                <w:sz w:val="24"/>
              </w:rPr>
              <w:t>5</w:t>
            </w:r>
            <w:r>
              <w:rPr>
                <w:color w:val="252525"/>
                <w:sz w:val="24"/>
              </w:rPr>
              <w:t>h</w:t>
            </w:r>
            <w:r w:rsidR="00D72DCA">
              <w:rPr>
                <w:color w:val="252525"/>
                <w:sz w:val="24"/>
              </w:rPr>
              <w:t>2</w:t>
            </w:r>
            <w:r w:rsidR="00551FE0">
              <w:rPr>
                <w:color w:val="252525"/>
                <w:sz w:val="24"/>
              </w:rPr>
              <w:t>9</w:t>
            </w:r>
          </w:p>
        </w:tc>
        <w:tc>
          <w:tcPr>
            <w:tcW w:w="4246" w:type="dxa"/>
          </w:tcPr>
          <w:p w14:paraId="5EB1E361" w14:textId="4C2FA0AF" w:rsidR="00BB1F81" w:rsidRDefault="00153306">
            <w:pPr>
              <w:pStyle w:val="TableParagraph"/>
              <w:spacing w:before="2" w:line="255" w:lineRule="exact"/>
              <w:ind w:left="47"/>
              <w:rPr>
                <w:sz w:val="24"/>
              </w:rPr>
            </w:pPr>
            <w:r>
              <w:rPr>
                <w:b/>
                <w:color w:val="252525"/>
                <w:sz w:val="24"/>
              </w:rPr>
              <w:t>Local</w:t>
            </w:r>
            <w:r>
              <w:rPr>
                <w:color w:val="252525"/>
                <w:sz w:val="24"/>
              </w:rPr>
              <w:t xml:space="preserve">: </w:t>
            </w:r>
            <w:r w:rsidR="00D16A56">
              <w:rPr>
                <w:color w:val="252525"/>
                <w:sz w:val="24"/>
              </w:rPr>
              <w:t>S</w:t>
            </w:r>
            <w:r>
              <w:rPr>
                <w:color w:val="252525"/>
                <w:sz w:val="24"/>
              </w:rPr>
              <w:t>ala de reunião virtual (</w:t>
            </w:r>
            <w:r>
              <w:rPr>
                <w:i/>
                <w:color w:val="252525"/>
                <w:sz w:val="24"/>
              </w:rPr>
              <w:t>Lifesize</w:t>
            </w:r>
            <w:r>
              <w:rPr>
                <w:color w:val="252525"/>
                <w:sz w:val="24"/>
              </w:rPr>
              <w:t>)</w:t>
            </w:r>
          </w:p>
        </w:tc>
      </w:tr>
    </w:tbl>
    <w:p w14:paraId="104A5F31" w14:textId="77777777" w:rsidR="00BB1F81" w:rsidRDefault="00BB1F81">
      <w:pPr>
        <w:pStyle w:val="Corpodetexto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790"/>
        <w:gridCol w:w="7286"/>
      </w:tblGrid>
      <w:tr w:rsidR="00BB1F81" w14:paraId="68761DCE" w14:textId="77777777" w:rsidTr="00DA0E25">
        <w:trPr>
          <w:trHeight w:val="275"/>
        </w:trPr>
        <w:tc>
          <w:tcPr>
            <w:tcW w:w="1556" w:type="dxa"/>
            <w:tcBorders>
              <w:bottom w:val="single" w:sz="4" w:space="0" w:color="000000"/>
            </w:tcBorders>
            <w:shd w:val="clear" w:color="auto" w:fill="B1B1B1"/>
          </w:tcPr>
          <w:p w14:paraId="10328969" w14:textId="77777777" w:rsidR="00BB1F81" w:rsidRDefault="00153306">
            <w:pPr>
              <w:pStyle w:val="TableParagraph"/>
              <w:spacing w:line="255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</w:p>
        </w:tc>
        <w:tc>
          <w:tcPr>
            <w:tcW w:w="790" w:type="dxa"/>
            <w:shd w:val="clear" w:color="auto" w:fill="B1B1B1"/>
          </w:tcPr>
          <w:p w14:paraId="7DCE33DE" w14:textId="77777777" w:rsidR="00BB1F81" w:rsidRDefault="00153306">
            <w:pPr>
              <w:pStyle w:val="TableParagraph"/>
              <w:spacing w:line="25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86" w:type="dxa"/>
            <w:shd w:val="clear" w:color="auto" w:fill="B1B1B1"/>
          </w:tcPr>
          <w:p w14:paraId="6AA8CAB9" w14:textId="77777777" w:rsidR="00BB1F81" w:rsidRDefault="00153306">
            <w:pPr>
              <w:pStyle w:val="TableParagraph"/>
              <w:spacing w:line="255" w:lineRule="exact"/>
              <w:ind w:left="2342" w:right="2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 DISCUTIDOS</w:t>
            </w:r>
          </w:p>
        </w:tc>
      </w:tr>
      <w:tr w:rsidR="00820E25" w14:paraId="25FACE38" w14:textId="77777777" w:rsidTr="00FB17A5">
        <w:trPr>
          <w:trHeight w:val="275"/>
        </w:trPr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6F0EFD4D" w14:textId="19BA7775" w:rsidR="00820E25" w:rsidRDefault="00820E25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28ª Reunião</w:t>
            </w:r>
          </w:p>
          <w:p w14:paraId="55F0D3D1" w14:textId="73F3E7C2" w:rsidR="00820E25" w:rsidRDefault="00820E25" w:rsidP="00672897">
            <w:pPr>
              <w:pStyle w:val="TableParagraph"/>
              <w:ind w:left="165" w:right="13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 COGEN</w:t>
            </w:r>
          </w:p>
        </w:tc>
        <w:tc>
          <w:tcPr>
            <w:tcW w:w="790" w:type="dxa"/>
          </w:tcPr>
          <w:p w14:paraId="12FAD324" w14:textId="77777777" w:rsidR="00820E25" w:rsidRDefault="00820E25">
            <w:pPr>
              <w:pStyle w:val="TableParagraph"/>
              <w:spacing w:line="255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86" w:type="dxa"/>
          </w:tcPr>
          <w:p w14:paraId="3B82DA3B" w14:textId="7609C0FA" w:rsidR="00820E25" w:rsidRDefault="00820E25" w:rsidP="002F2EAC">
            <w:pPr>
              <w:pStyle w:val="TableParagraph"/>
              <w:spacing w:line="255" w:lineRule="exact"/>
              <w:ind w:left="77" w:right="116"/>
              <w:jc w:val="both"/>
              <w:rPr>
                <w:b/>
                <w:sz w:val="24"/>
              </w:rPr>
            </w:pPr>
            <w:bookmarkStart w:id="0" w:name="_Hlk156573375"/>
            <w:r>
              <w:rPr>
                <w:b/>
                <w:sz w:val="24"/>
              </w:rPr>
              <w:t>Levantamento das ações realizadas para apresentação do Relatório de Atividades do ano de 2023</w:t>
            </w:r>
            <w:bookmarkEnd w:id="0"/>
            <w:r w:rsidR="005A3789">
              <w:rPr>
                <w:b/>
                <w:sz w:val="24"/>
              </w:rPr>
              <w:t xml:space="preserve"> e Planejamento das ações para o primeiro semestre do ano de 2024.</w:t>
            </w:r>
          </w:p>
        </w:tc>
      </w:tr>
    </w:tbl>
    <w:p w14:paraId="78BFABB6" w14:textId="77777777" w:rsidR="00BB1F81" w:rsidRDefault="00BB1F81">
      <w:pPr>
        <w:pStyle w:val="Corpodetexto"/>
        <w:rPr>
          <w:rFonts w:ascii="Times New Roman"/>
          <w:sz w:val="20"/>
        </w:rPr>
      </w:pPr>
    </w:p>
    <w:p w14:paraId="6C2B4C84" w14:textId="77777777" w:rsidR="00BB1F81" w:rsidRDefault="00BB1F81">
      <w:pPr>
        <w:pStyle w:val="Corpodetexto"/>
        <w:spacing w:before="10"/>
        <w:rPr>
          <w:rFonts w:ascii="Times New Roman"/>
          <w:sz w:val="16"/>
        </w:rPr>
      </w:pPr>
    </w:p>
    <w:p w14:paraId="54235744" w14:textId="77777777" w:rsidR="00BB1F81" w:rsidRDefault="00153306">
      <w:pPr>
        <w:pStyle w:val="Ttulo1"/>
        <w:spacing w:before="92"/>
        <w:ind w:left="3054" w:right="3115"/>
        <w:jc w:val="center"/>
      </w:pPr>
      <w:r>
        <w:t>DESENVOLVIMENTO DA PAUTA</w:t>
      </w:r>
    </w:p>
    <w:p w14:paraId="6AD7BA85" w14:textId="77777777" w:rsidR="00BB1F81" w:rsidRDefault="00BB1F81">
      <w:pPr>
        <w:pStyle w:val="Corpodetexto"/>
        <w:rPr>
          <w:b/>
          <w:sz w:val="26"/>
        </w:rPr>
      </w:pPr>
    </w:p>
    <w:p w14:paraId="711B72F4" w14:textId="4B80A20E" w:rsidR="00BB1F81" w:rsidRDefault="00153306" w:rsidP="002F5D34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Aberta a reunião,</w:t>
      </w:r>
      <w:r w:rsidRPr="00A66A82">
        <w:rPr>
          <w:color w:val="000009"/>
          <w:u w:color="000009"/>
        </w:rPr>
        <w:t xml:space="preserve"> </w:t>
      </w:r>
      <w:r>
        <w:rPr>
          <w:color w:val="000009"/>
          <w:u w:val="single" w:color="000009"/>
        </w:rPr>
        <w:t>realizada por videoconferência</w:t>
      </w:r>
      <w:r>
        <w:rPr>
          <w:color w:val="000009"/>
        </w:rPr>
        <w:t>, foi registrada a presença dos membros efetivos da COGEN acima citados.</w:t>
      </w:r>
      <w:r w:rsidR="00A66A82" w:rsidRPr="00A66A82">
        <w:t xml:space="preserve"> </w:t>
      </w:r>
      <w:r w:rsidR="003F4A39" w:rsidRPr="003F4A39">
        <w:t>Débora Cerqueira Nobre de Sousa - Servidora representante da Secretaria de Gestão de Pessoas – SEGESP</w:t>
      </w:r>
      <w:r w:rsidR="00BB635C">
        <w:t xml:space="preserve"> </w:t>
      </w:r>
      <w:r w:rsidR="00746176" w:rsidRPr="00746176">
        <w:t>apresent</w:t>
      </w:r>
      <w:r w:rsidR="00A67B02">
        <w:t>ou</w:t>
      </w:r>
      <w:r w:rsidR="00746176" w:rsidRPr="00746176">
        <w:t xml:space="preserve"> justificativa à sua ausência. </w:t>
      </w:r>
      <w:r w:rsidR="00A66A82" w:rsidRPr="00A66A82">
        <w:rPr>
          <w:color w:val="000009"/>
        </w:rPr>
        <w:t xml:space="preserve">Os </w:t>
      </w:r>
      <w:r w:rsidR="00180F35">
        <w:rPr>
          <w:color w:val="000009"/>
        </w:rPr>
        <w:t xml:space="preserve">demais </w:t>
      </w:r>
      <w:r w:rsidR="00A66A82" w:rsidRPr="00A66A82">
        <w:rPr>
          <w:color w:val="000009"/>
        </w:rPr>
        <w:t xml:space="preserve">membros ausentes </w:t>
      </w:r>
      <w:r w:rsidR="001B696F">
        <w:rPr>
          <w:color w:val="000009"/>
        </w:rPr>
        <w:t xml:space="preserve">não </w:t>
      </w:r>
      <w:r w:rsidR="00A66A82" w:rsidRPr="00A66A82">
        <w:rPr>
          <w:color w:val="000009"/>
        </w:rPr>
        <w:t>apresentaram justificativa</w:t>
      </w:r>
      <w:r w:rsidR="001B696F">
        <w:rPr>
          <w:color w:val="000009"/>
        </w:rPr>
        <w:t>, até o início desta assentada</w:t>
      </w:r>
      <w:r w:rsidR="00A66A82" w:rsidRPr="00A66A82">
        <w:rPr>
          <w:color w:val="000009"/>
        </w:rPr>
        <w:t>.</w:t>
      </w:r>
    </w:p>
    <w:p w14:paraId="781E6F7F" w14:textId="46EF5D14" w:rsidR="006448DA" w:rsidRDefault="006C2875" w:rsidP="006448DA">
      <w:pPr>
        <w:pStyle w:val="Corpodetexto"/>
        <w:spacing w:before="217"/>
        <w:ind w:left="112" w:right="166"/>
        <w:jc w:val="both"/>
        <w:rPr>
          <w:color w:val="000009"/>
        </w:rPr>
      </w:pPr>
      <w:r>
        <w:rPr>
          <w:color w:val="000009"/>
        </w:rPr>
        <w:t>Dada</w:t>
      </w:r>
      <w:r w:rsidR="009B0135">
        <w:rPr>
          <w:color w:val="000009"/>
        </w:rPr>
        <w:t xml:space="preserve"> a palavra aos membros presentes à assentada, não houve impugnações à Ata da </w:t>
      </w:r>
      <w:r w:rsidR="00E75984">
        <w:rPr>
          <w:color w:val="000009"/>
        </w:rPr>
        <w:t>2</w:t>
      </w:r>
      <w:r w:rsidR="00A67B02">
        <w:rPr>
          <w:color w:val="000009"/>
        </w:rPr>
        <w:t>7</w:t>
      </w:r>
      <w:r w:rsidR="006448DA">
        <w:rPr>
          <w:color w:val="000009"/>
        </w:rPr>
        <w:t>ª Reunião Ordinária da COGEN, a qual restou aprovada, à unanimidade.</w:t>
      </w:r>
    </w:p>
    <w:p w14:paraId="0FF9313C" w14:textId="77777777" w:rsidR="008651AC" w:rsidRDefault="008651AC">
      <w:pPr>
        <w:pStyle w:val="Corpodetexto"/>
        <w:spacing w:before="217"/>
        <w:ind w:left="112" w:right="166"/>
        <w:jc w:val="both"/>
      </w:pPr>
    </w:p>
    <w:p w14:paraId="4515F78C" w14:textId="2B55F2B0" w:rsidR="00BB1F81" w:rsidRPr="00D55B0E" w:rsidRDefault="00820E25" w:rsidP="00F547D6">
      <w:pPr>
        <w:pStyle w:val="Ttulo1"/>
        <w:numPr>
          <w:ilvl w:val="0"/>
          <w:numId w:val="1"/>
        </w:numPr>
        <w:tabs>
          <w:tab w:val="left" w:pos="383"/>
        </w:tabs>
        <w:spacing w:before="127"/>
      </w:pPr>
      <w:r w:rsidRPr="00820E25">
        <w:t>Levantamento das ações realizadas para apresentação do Relatório de Atividades do ano de 2023</w:t>
      </w:r>
      <w:r w:rsidR="005A3789">
        <w:t xml:space="preserve"> e</w:t>
      </w:r>
      <w:r w:rsidR="005A3789" w:rsidRPr="005A3789">
        <w:t xml:space="preserve"> Planejamento das ações para o primeiro semestre do ano de 2024</w:t>
      </w:r>
      <w:r w:rsidR="008553B2">
        <w:t>.</w:t>
      </w:r>
    </w:p>
    <w:p w14:paraId="21571C95" w14:textId="25F05001" w:rsidR="00D55B0E" w:rsidRDefault="00D55B0E" w:rsidP="00D55B0E">
      <w:pPr>
        <w:pStyle w:val="Ttulo1"/>
        <w:tabs>
          <w:tab w:val="left" w:pos="383"/>
        </w:tabs>
        <w:spacing w:before="127"/>
        <w:rPr>
          <w:color w:val="000009"/>
        </w:rPr>
      </w:pPr>
    </w:p>
    <w:p w14:paraId="0F3A01F8" w14:textId="77288F0C" w:rsidR="00D55B0E" w:rsidRDefault="00D039A3" w:rsidP="00D55B0E">
      <w:pPr>
        <w:pStyle w:val="Ttulo1"/>
        <w:tabs>
          <w:tab w:val="left" w:pos="383"/>
        </w:tabs>
        <w:spacing w:before="127"/>
        <w:rPr>
          <w:b w:val="0"/>
          <w:bCs w:val="0"/>
          <w:color w:val="000009"/>
        </w:rPr>
      </w:pPr>
      <w:r>
        <w:rPr>
          <w:b w:val="0"/>
          <w:bCs w:val="0"/>
          <w:color w:val="000009"/>
        </w:rPr>
        <w:t>Inicialmente a</w:t>
      </w:r>
      <w:r w:rsidR="00DB5083">
        <w:rPr>
          <w:b w:val="0"/>
          <w:bCs w:val="0"/>
          <w:color w:val="000009"/>
        </w:rPr>
        <w:t xml:space="preserve"> Presidenta da COGEN, Doutora Angélica Matos, </w:t>
      </w:r>
      <w:r w:rsidR="00762494">
        <w:rPr>
          <w:b w:val="0"/>
          <w:bCs w:val="0"/>
          <w:color w:val="000009"/>
        </w:rPr>
        <w:t>apresentou aos membros presentes a proposta de tornar a COGEN uma Comissão Permanente, o qu</w:t>
      </w:r>
      <w:r w:rsidR="00B445FF">
        <w:rPr>
          <w:b w:val="0"/>
          <w:bCs w:val="0"/>
          <w:color w:val="000009"/>
        </w:rPr>
        <w:t>e demandaria uma redução das representações</w:t>
      </w:r>
      <w:r w:rsidR="006B4C28">
        <w:rPr>
          <w:b w:val="0"/>
          <w:bCs w:val="0"/>
          <w:color w:val="000009"/>
        </w:rPr>
        <w:t xml:space="preserve"> atualmente </w:t>
      </w:r>
      <w:r w:rsidR="006E4B6D">
        <w:rPr>
          <w:b w:val="0"/>
          <w:bCs w:val="0"/>
          <w:color w:val="000009"/>
        </w:rPr>
        <w:t xml:space="preserve">componentes, facilitando com isso a </w:t>
      </w:r>
      <w:r w:rsidR="005B04E3">
        <w:rPr>
          <w:b w:val="0"/>
          <w:bCs w:val="0"/>
          <w:color w:val="000009"/>
        </w:rPr>
        <w:t>formação de quórum deliberativo</w:t>
      </w:r>
      <w:r w:rsidR="00A00842">
        <w:rPr>
          <w:b w:val="0"/>
          <w:bCs w:val="0"/>
          <w:color w:val="000009"/>
        </w:rPr>
        <w:t>.</w:t>
      </w:r>
      <w:r w:rsidR="00B43284">
        <w:rPr>
          <w:b w:val="0"/>
          <w:bCs w:val="0"/>
          <w:color w:val="000009"/>
        </w:rPr>
        <w:t xml:space="preserve"> Propôs que fossem mantidas apenas as representações que sempre se fizeram assiduamente presentes nas reuniões desde o início dos trabalhos da COGEN</w:t>
      </w:r>
      <w:r w:rsidR="003927FF">
        <w:rPr>
          <w:b w:val="0"/>
          <w:bCs w:val="0"/>
          <w:color w:val="000009"/>
        </w:rPr>
        <w:t>. Colhidas as opiniões dos membros presentes, deliberou-se</w:t>
      </w:r>
      <w:r w:rsidR="00F32F42">
        <w:rPr>
          <w:b w:val="0"/>
          <w:bCs w:val="0"/>
          <w:color w:val="000009"/>
        </w:rPr>
        <w:t xml:space="preserve"> pela concordância com a redução proposta</w:t>
      </w:r>
      <w:r w:rsidR="000E288B">
        <w:rPr>
          <w:b w:val="0"/>
          <w:bCs w:val="0"/>
          <w:color w:val="000009"/>
        </w:rPr>
        <w:t>, cuja composição final será definida</w:t>
      </w:r>
      <w:r w:rsidR="003D1A4D">
        <w:rPr>
          <w:b w:val="0"/>
          <w:bCs w:val="0"/>
          <w:color w:val="000009"/>
        </w:rPr>
        <w:t xml:space="preserve"> nas próximas semanas, até que se formalize o pedido à Presidência do PJBA.</w:t>
      </w:r>
    </w:p>
    <w:p w14:paraId="762E6EB5" w14:textId="172F2AB8" w:rsidR="00D05769" w:rsidRPr="008553B2" w:rsidRDefault="00227D44" w:rsidP="008553B2">
      <w:pPr>
        <w:pStyle w:val="Ttulo1"/>
        <w:tabs>
          <w:tab w:val="left" w:pos="383"/>
        </w:tabs>
        <w:spacing w:before="127"/>
        <w:rPr>
          <w:b w:val="0"/>
          <w:bCs w:val="0"/>
          <w:color w:val="000009"/>
        </w:rPr>
      </w:pPr>
      <w:r>
        <w:rPr>
          <w:b w:val="0"/>
          <w:bCs w:val="0"/>
          <w:color w:val="000009"/>
        </w:rPr>
        <w:lastRenderedPageBreak/>
        <w:t xml:space="preserve">Em seguida, </w:t>
      </w:r>
      <w:r w:rsidR="00501D7A">
        <w:rPr>
          <w:b w:val="0"/>
          <w:bCs w:val="0"/>
          <w:color w:val="000009"/>
        </w:rPr>
        <w:t xml:space="preserve">manifestou-se </w:t>
      </w:r>
      <w:r w:rsidR="008C09FF">
        <w:rPr>
          <w:b w:val="0"/>
          <w:bCs w:val="0"/>
          <w:color w:val="000009"/>
        </w:rPr>
        <w:t xml:space="preserve">o Doutor </w:t>
      </w:r>
      <w:r w:rsidR="008C09FF" w:rsidRPr="008C09FF">
        <w:rPr>
          <w:b w:val="0"/>
          <w:bCs w:val="0"/>
          <w:color w:val="000009"/>
        </w:rPr>
        <w:t>Daniel Soeiro Freitas - Defensor Público, representante da Defensoria Pública do Estado da Bahia – DPBA</w:t>
      </w:r>
      <w:r w:rsidR="008C09FF">
        <w:rPr>
          <w:b w:val="0"/>
          <w:bCs w:val="0"/>
          <w:color w:val="000009"/>
        </w:rPr>
        <w:t xml:space="preserve">, convidando a COGEN a participar dos mutirões de fiscalização em presídios </w:t>
      </w:r>
      <w:r w:rsidR="00A95396">
        <w:rPr>
          <w:b w:val="0"/>
          <w:bCs w:val="0"/>
          <w:color w:val="000009"/>
        </w:rPr>
        <w:t>já organizados pela DPBA para o ano de 2024</w:t>
      </w:r>
      <w:r w:rsidR="00285D3A">
        <w:rPr>
          <w:b w:val="0"/>
          <w:bCs w:val="0"/>
          <w:color w:val="000009"/>
        </w:rPr>
        <w:t>.</w:t>
      </w:r>
      <w:r w:rsidR="00405F2D">
        <w:rPr>
          <w:b w:val="0"/>
          <w:bCs w:val="0"/>
          <w:color w:val="000009"/>
        </w:rPr>
        <w:t xml:space="preserve"> Ao convite, respondeu a Presidenta </w:t>
      </w:r>
      <w:r w:rsidR="00405F2D">
        <w:rPr>
          <w:b w:val="0"/>
          <w:bCs w:val="0"/>
          <w:color w:val="000009"/>
        </w:rPr>
        <w:t>da COGEN, Doutora Angélica Matos</w:t>
      </w:r>
      <w:r w:rsidR="00405F2D">
        <w:rPr>
          <w:b w:val="0"/>
          <w:bCs w:val="0"/>
          <w:color w:val="000009"/>
        </w:rPr>
        <w:t>,</w:t>
      </w:r>
      <w:r w:rsidR="003D452C">
        <w:rPr>
          <w:b w:val="0"/>
          <w:bCs w:val="0"/>
          <w:color w:val="000009"/>
        </w:rPr>
        <w:t xml:space="preserve"> acolhendo com entusiasmo </w:t>
      </w:r>
      <w:r w:rsidR="007B11BE">
        <w:rPr>
          <w:b w:val="0"/>
          <w:bCs w:val="0"/>
          <w:color w:val="000009"/>
        </w:rPr>
        <w:t>o convite, e sugestionando a inclusão dessa participação da COGEN</w:t>
      </w:r>
      <w:r w:rsidR="00B86B41">
        <w:rPr>
          <w:b w:val="0"/>
          <w:bCs w:val="0"/>
          <w:color w:val="000009"/>
        </w:rPr>
        <w:t xml:space="preserve">, inclusive fiscalizando o cumprimento da Resolução CNJ </w:t>
      </w:r>
      <w:r w:rsidR="00DF2311">
        <w:rPr>
          <w:b w:val="0"/>
          <w:bCs w:val="0"/>
          <w:color w:val="000009"/>
        </w:rPr>
        <w:t>348/2020,</w:t>
      </w:r>
      <w:r w:rsidR="007B11BE">
        <w:rPr>
          <w:b w:val="0"/>
          <w:bCs w:val="0"/>
          <w:color w:val="000009"/>
        </w:rPr>
        <w:t xml:space="preserve"> em tais visitas da DPBA no P</w:t>
      </w:r>
      <w:r w:rsidR="00C36029">
        <w:rPr>
          <w:b w:val="0"/>
          <w:bCs w:val="0"/>
          <w:color w:val="000009"/>
        </w:rPr>
        <w:t xml:space="preserve">lanejamento das ações da COGEN para o </w:t>
      </w:r>
      <w:r w:rsidR="00C2524A">
        <w:rPr>
          <w:b w:val="0"/>
          <w:bCs w:val="0"/>
          <w:color w:val="000009"/>
        </w:rPr>
        <w:t xml:space="preserve">próximo </w:t>
      </w:r>
      <w:r w:rsidR="00DA34F9">
        <w:rPr>
          <w:b w:val="0"/>
          <w:bCs w:val="0"/>
          <w:color w:val="000009"/>
        </w:rPr>
        <w:t>ano.</w:t>
      </w:r>
    </w:p>
    <w:p w14:paraId="14D7B56F" w14:textId="6BB94942" w:rsidR="00D05769" w:rsidRDefault="005C6837" w:rsidP="00D05769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 xml:space="preserve">Em acréscimo, </w:t>
      </w:r>
      <w:r w:rsidR="00282BDD">
        <w:rPr>
          <w:b w:val="0"/>
          <w:bCs w:val="0"/>
          <w:color w:val="000009"/>
        </w:rPr>
        <w:t xml:space="preserve">a Presidenta </w:t>
      </w:r>
      <w:bookmarkStart w:id="1" w:name="_Hlk156663482"/>
      <w:r w:rsidR="00282BDD">
        <w:rPr>
          <w:b w:val="0"/>
          <w:bCs w:val="0"/>
          <w:color w:val="000009"/>
        </w:rPr>
        <w:t>da COGEN, Doutora Angélica Matos</w:t>
      </w:r>
      <w:bookmarkEnd w:id="1"/>
      <w:r w:rsidR="00282BDD">
        <w:rPr>
          <w:b w:val="0"/>
          <w:bCs w:val="0"/>
          <w:color w:val="000009"/>
        </w:rPr>
        <w:t>, ponderou acerca de possibilidade de se encaminhar</w:t>
      </w:r>
      <w:r w:rsidR="00C2524A">
        <w:rPr>
          <w:b w:val="0"/>
          <w:bCs w:val="0"/>
          <w:color w:val="000009"/>
        </w:rPr>
        <w:t>, ainda em 2023</w:t>
      </w:r>
      <w:r w:rsidR="00282BDD">
        <w:rPr>
          <w:b w:val="0"/>
          <w:bCs w:val="0"/>
          <w:color w:val="000009"/>
        </w:rPr>
        <w:t xml:space="preserve"> (</w:t>
      </w:r>
      <w:r w:rsidR="00741895">
        <w:rPr>
          <w:b w:val="0"/>
          <w:bCs w:val="0"/>
          <w:color w:val="000009"/>
        </w:rPr>
        <w:t xml:space="preserve">e </w:t>
      </w:r>
      <w:r w:rsidR="00282BDD">
        <w:rPr>
          <w:b w:val="0"/>
          <w:bCs w:val="0"/>
          <w:color w:val="000009"/>
        </w:rPr>
        <w:t>enquanto a Comissão ainda não tiver elaborado material próprio) a cartilha educativa elaborada pelo próprio CNJ acerca de sua Resolução 348/2020</w:t>
      </w:r>
      <w:r w:rsidR="00106B12">
        <w:rPr>
          <w:b w:val="0"/>
          <w:bCs w:val="0"/>
          <w:color w:val="000009"/>
        </w:rPr>
        <w:t xml:space="preserve"> ao magistrados e colaboradores das Varas Criminais e de Infância e Juventude</w:t>
      </w:r>
      <w:r w:rsidR="00D4333E">
        <w:rPr>
          <w:b w:val="0"/>
          <w:bCs w:val="0"/>
          <w:color w:val="000009"/>
        </w:rPr>
        <w:t xml:space="preserve"> (da Capital e do Interior)</w:t>
      </w:r>
      <w:r w:rsidR="00907A65">
        <w:rPr>
          <w:b w:val="0"/>
          <w:bCs w:val="0"/>
          <w:color w:val="000009"/>
        </w:rPr>
        <w:t>, tanto para fins de visibilidade</w:t>
      </w:r>
      <w:r w:rsidR="006467B3">
        <w:rPr>
          <w:b w:val="0"/>
          <w:bCs w:val="0"/>
          <w:color w:val="000009"/>
        </w:rPr>
        <w:t xml:space="preserve"> quanto de aumento da eficácia prática de seu conteúdo </w:t>
      </w:r>
      <w:r w:rsidR="00C2524A">
        <w:rPr>
          <w:b w:val="0"/>
          <w:bCs w:val="0"/>
          <w:color w:val="000009"/>
        </w:rPr>
        <w:t>no âmbito de atuação do PJBA</w:t>
      </w:r>
      <w:r w:rsidR="000B7D89">
        <w:rPr>
          <w:b w:val="0"/>
          <w:bCs w:val="0"/>
        </w:rPr>
        <w:t>.</w:t>
      </w:r>
      <w:r w:rsidR="00741895">
        <w:rPr>
          <w:b w:val="0"/>
          <w:bCs w:val="0"/>
        </w:rPr>
        <w:t xml:space="preserve"> A proposta foi acolhida à unanimidade pelos membros presentes</w:t>
      </w:r>
      <w:r w:rsidR="00F54E4E">
        <w:rPr>
          <w:b w:val="0"/>
          <w:bCs w:val="0"/>
        </w:rPr>
        <w:t>, com a inclusão da</w:t>
      </w:r>
      <w:r w:rsidR="00764881">
        <w:rPr>
          <w:b w:val="0"/>
          <w:bCs w:val="0"/>
        </w:rPr>
        <w:t>s</w:t>
      </w:r>
      <w:r w:rsidR="00F54E4E">
        <w:rPr>
          <w:b w:val="0"/>
          <w:bCs w:val="0"/>
        </w:rPr>
        <w:t xml:space="preserve"> sugest</w:t>
      </w:r>
      <w:r w:rsidR="00764881">
        <w:rPr>
          <w:b w:val="0"/>
          <w:bCs w:val="0"/>
        </w:rPr>
        <w:t>ões</w:t>
      </w:r>
      <w:r w:rsidR="00F54E4E">
        <w:rPr>
          <w:b w:val="0"/>
          <w:bCs w:val="0"/>
        </w:rPr>
        <w:t xml:space="preserve"> dada</w:t>
      </w:r>
      <w:r w:rsidR="00764881">
        <w:rPr>
          <w:b w:val="0"/>
          <w:bCs w:val="0"/>
        </w:rPr>
        <w:t>s</w:t>
      </w:r>
      <w:r w:rsidR="00F54E4E">
        <w:rPr>
          <w:b w:val="0"/>
          <w:bCs w:val="0"/>
        </w:rPr>
        <w:t xml:space="preserve"> pela servidora </w:t>
      </w:r>
      <w:r w:rsidR="00F54E4E" w:rsidRPr="00F54E4E">
        <w:rPr>
          <w:b w:val="0"/>
          <w:bCs w:val="0"/>
        </w:rPr>
        <w:t>Carmen Sílvia Bonfim dos Santos Rocha – Representante da Associação dos Servidores do Tribunal de Justiça do Estado da Bahia – ASSETBA</w:t>
      </w:r>
      <w:r w:rsidR="00764881" w:rsidRPr="00764881">
        <w:t xml:space="preserve"> </w:t>
      </w:r>
      <w:r w:rsidR="00764881" w:rsidRPr="00764881">
        <w:rPr>
          <w:b w:val="0"/>
          <w:bCs w:val="0"/>
        </w:rPr>
        <w:t>e pela Doutora</w:t>
      </w:r>
      <w:r w:rsidR="00764881">
        <w:t xml:space="preserve"> </w:t>
      </w:r>
      <w:bookmarkStart w:id="2" w:name="_Hlk156664277"/>
      <w:r w:rsidR="00764881" w:rsidRPr="00764881">
        <w:rPr>
          <w:b w:val="0"/>
          <w:bCs w:val="0"/>
        </w:rPr>
        <w:t>Marcela França – Juíza de Direito</w:t>
      </w:r>
      <w:bookmarkEnd w:id="2"/>
      <w:r w:rsidR="00637E16">
        <w:rPr>
          <w:b w:val="0"/>
          <w:bCs w:val="0"/>
        </w:rPr>
        <w:t xml:space="preserve">, </w:t>
      </w:r>
      <w:r w:rsidR="00BA1C43">
        <w:rPr>
          <w:b w:val="0"/>
          <w:bCs w:val="0"/>
        </w:rPr>
        <w:t xml:space="preserve">para o ano de 2024: (a) </w:t>
      </w:r>
      <w:r w:rsidR="00E60732">
        <w:rPr>
          <w:b w:val="0"/>
          <w:bCs w:val="0"/>
        </w:rPr>
        <w:t xml:space="preserve">tanto de aproximação da COGEN com o GMF e GT de </w:t>
      </w:r>
      <w:r w:rsidR="009A7617">
        <w:rPr>
          <w:b w:val="0"/>
          <w:bCs w:val="0"/>
        </w:rPr>
        <w:t>combate à tortura</w:t>
      </w:r>
      <w:r w:rsidR="00BA1C43">
        <w:rPr>
          <w:b w:val="0"/>
          <w:bCs w:val="0"/>
        </w:rPr>
        <w:t>; (b)</w:t>
      </w:r>
      <w:r w:rsidR="009A7617">
        <w:rPr>
          <w:b w:val="0"/>
          <w:bCs w:val="0"/>
        </w:rPr>
        <w:t xml:space="preserve"> quanto </w:t>
      </w:r>
      <w:r w:rsidR="00637E16">
        <w:rPr>
          <w:b w:val="0"/>
          <w:bCs w:val="0"/>
        </w:rPr>
        <w:t xml:space="preserve">de que o compartilhamento de tal material deve vir acompanhado de uma carta de apresentação da COGEN, resumindo os pontos mais importantes da Resolução e </w:t>
      </w:r>
      <w:r w:rsidR="007E4271">
        <w:rPr>
          <w:b w:val="0"/>
          <w:bCs w:val="0"/>
        </w:rPr>
        <w:t>pontuando a inserção desta ação específica dentro de um quadro maior de pro</w:t>
      </w:r>
      <w:r w:rsidR="004A58CC">
        <w:rPr>
          <w:b w:val="0"/>
          <w:bCs w:val="0"/>
        </w:rPr>
        <w:t xml:space="preserve">moção de igualdade e políticas afirmativas </w:t>
      </w:r>
      <w:r w:rsidR="007D34EF">
        <w:rPr>
          <w:b w:val="0"/>
          <w:bCs w:val="0"/>
        </w:rPr>
        <w:t>em questões de gênero e de orientação sexual</w:t>
      </w:r>
      <w:r w:rsidR="00741895">
        <w:rPr>
          <w:b w:val="0"/>
          <w:bCs w:val="0"/>
        </w:rPr>
        <w:t>.</w:t>
      </w:r>
    </w:p>
    <w:p w14:paraId="10CFAC57" w14:textId="096E6E0D" w:rsidR="00D05769" w:rsidRDefault="00AE7B73" w:rsidP="00D05769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 xml:space="preserve">Na sequência, o Doutor </w:t>
      </w:r>
      <w:r w:rsidRPr="00AE7B73">
        <w:rPr>
          <w:b w:val="0"/>
          <w:bCs w:val="0"/>
        </w:rPr>
        <w:t>Guilherme Vitor de Gonzaga Camilo – Juiz de Direito</w:t>
      </w:r>
      <w:r>
        <w:rPr>
          <w:b w:val="0"/>
          <w:bCs w:val="0"/>
        </w:rPr>
        <w:t xml:space="preserve"> ressaltou a importância da COGEN elaborar seu </w:t>
      </w:r>
      <w:r w:rsidR="00E4304B">
        <w:rPr>
          <w:b w:val="0"/>
          <w:bCs w:val="0"/>
        </w:rPr>
        <w:t xml:space="preserve">próprio material, ponderação com a qual todos os membros presentes concordaram e a Presidenta </w:t>
      </w:r>
      <w:r w:rsidR="00E4304B" w:rsidRPr="00E4304B">
        <w:rPr>
          <w:b w:val="0"/>
          <w:bCs w:val="0"/>
        </w:rPr>
        <w:t>da COGEN, Doutora Angélica Matos</w:t>
      </w:r>
      <w:r w:rsidR="00E4304B">
        <w:rPr>
          <w:b w:val="0"/>
          <w:bCs w:val="0"/>
        </w:rPr>
        <w:t xml:space="preserve">, solicitou que a medida fosse incluída no planejamento </w:t>
      </w:r>
      <w:r w:rsidR="00E4304B">
        <w:rPr>
          <w:b w:val="0"/>
          <w:bCs w:val="0"/>
          <w:color w:val="000009"/>
        </w:rPr>
        <w:t>das ações da COGEN para o próximo ano</w:t>
      </w:r>
      <w:r w:rsidR="00F80398">
        <w:rPr>
          <w:b w:val="0"/>
          <w:bCs w:val="0"/>
          <w:color w:val="000009"/>
        </w:rPr>
        <w:t>, com o acréscimo dado pelo Doutor</w:t>
      </w:r>
      <w:r w:rsidR="00F80398" w:rsidRPr="00F80398">
        <w:t xml:space="preserve"> </w:t>
      </w:r>
      <w:r w:rsidR="00F80398" w:rsidRPr="00F80398">
        <w:rPr>
          <w:b w:val="0"/>
          <w:bCs w:val="0"/>
          <w:color w:val="000009"/>
        </w:rPr>
        <w:t>Daniel Soeiro Freitas - Defensor Público, representante da Defensoria Pública do Estado da Bahia – DPBA</w:t>
      </w:r>
      <w:r w:rsidR="00F0411D">
        <w:rPr>
          <w:b w:val="0"/>
          <w:bCs w:val="0"/>
          <w:color w:val="000009"/>
        </w:rPr>
        <w:t>, de que o material a ser elaborado deve contar com a cola</w:t>
      </w:r>
      <w:r w:rsidR="001A0612">
        <w:rPr>
          <w:b w:val="0"/>
          <w:bCs w:val="0"/>
          <w:color w:val="000009"/>
        </w:rPr>
        <w:t xml:space="preserve">boração ativa de pessoas </w:t>
      </w:r>
      <w:r w:rsidR="001A0612">
        <w:rPr>
          <w:b w:val="0"/>
          <w:bCs w:val="0"/>
          <w:i/>
          <w:iCs/>
          <w:color w:val="000009"/>
        </w:rPr>
        <w:t xml:space="preserve">trans </w:t>
      </w:r>
      <w:r w:rsidR="001A0612">
        <w:rPr>
          <w:b w:val="0"/>
          <w:bCs w:val="0"/>
          <w:color w:val="000009"/>
        </w:rPr>
        <w:t>pelo menos em sua fase de revisão</w:t>
      </w:r>
      <w:r w:rsidR="00D05769">
        <w:rPr>
          <w:b w:val="0"/>
          <w:bCs w:val="0"/>
        </w:rPr>
        <w:t>.</w:t>
      </w:r>
    </w:p>
    <w:p w14:paraId="2BC702AB" w14:textId="3B142F21" w:rsidR="008553B2" w:rsidRDefault="00551E68" w:rsidP="008553B2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>Acatando a sugestão do Doutor</w:t>
      </w:r>
      <w:r w:rsidRPr="00551E68">
        <w:t xml:space="preserve"> </w:t>
      </w:r>
      <w:r w:rsidRPr="00551E68">
        <w:rPr>
          <w:b w:val="0"/>
          <w:bCs w:val="0"/>
        </w:rPr>
        <w:t>Bruno Barros dos Santos – Juiz de Direito</w:t>
      </w:r>
      <w:r w:rsidR="00BB2733">
        <w:rPr>
          <w:b w:val="0"/>
          <w:bCs w:val="0"/>
        </w:rPr>
        <w:t xml:space="preserve">, de capacitação de juízes leigos e conciliadores acerca da </w:t>
      </w:r>
      <w:r w:rsidR="00775294">
        <w:rPr>
          <w:b w:val="0"/>
          <w:bCs w:val="0"/>
        </w:rPr>
        <w:t>Resolução CNJ 348/2020, a Presidenta</w:t>
      </w:r>
      <w:r w:rsidR="00775294" w:rsidRPr="00775294">
        <w:t xml:space="preserve"> </w:t>
      </w:r>
      <w:r w:rsidR="00775294" w:rsidRPr="00775294">
        <w:rPr>
          <w:b w:val="0"/>
          <w:bCs w:val="0"/>
        </w:rPr>
        <w:t>da COGEN, Doutora Angélica Matos</w:t>
      </w:r>
      <w:r w:rsidR="00775294">
        <w:rPr>
          <w:b w:val="0"/>
          <w:bCs w:val="0"/>
        </w:rPr>
        <w:t xml:space="preserve">, deliberou pela inclusão </w:t>
      </w:r>
      <w:r w:rsidR="002E609D">
        <w:rPr>
          <w:b w:val="0"/>
          <w:bCs w:val="0"/>
        </w:rPr>
        <w:t xml:space="preserve">dessa medida </w:t>
      </w:r>
      <w:r w:rsidR="00775294">
        <w:rPr>
          <w:b w:val="0"/>
          <w:bCs w:val="0"/>
        </w:rPr>
        <w:t xml:space="preserve">no </w:t>
      </w:r>
      <w:r w:rsidR="00775294" w:rsidRPr="00775294">
        <w:rPr>
          <w:b w:val="0"/>
          <w:bCs w:val="0"/>
        </w:rPr>
        <w:t>planejamento das ações da COGEN para o próximo ano</w:t>
      </w:r>
      <w:r w:rsidR="001B02EC">
        <w:rPr>
          <w:b w:val="0"/>
          <w:bCs w:val="0"/>
        </w:rPr>
        <w:t xml:space="preserve">, inclusive com </w:t>
      </w:r>
      <w:r w:rsidR="001516CD">
        <w:rPr>
          <w:b w:val="0"/>
          <w:bCs w:val="0"/>
        </w:rPr>
        <w:t>a</w:t>
      </w:r>
      <w:r w:rsidR="003E1158">
        <w:rPr>
          <w:b w:val="0"/>
          <w:bCs w:val="0"/>
        </w:rPr>
        <w:t xml:space="preserve"> colaboração da</w:t>
      </w:r>
      <w:r w:rsidR="001516CD">
        <w:rPr>
          <w:b w:val="0"/>
          <w:bCs w:val="0"/>
        </w:rPr>
        <w:t xml:space="preserve"> Coordenação dos Juizados Especiais, </w:t>
      </w:r>
      <w:r w:rsidR="003E1158">
        <w:rPr>
          <w:b w:val="0"/>
          <w:bCs w:val="0"/>
        </w:rPr>
        <w:t xml:space="preserve">para que </w:t>
      </w:r>
      <w:r w:rsidR="00091C18">
        <w:rPr>
          <w:b w:val="0"/>
          <w:bCs w:val="0"/>
        </w:rPr>
        <w:t>tal curso de capacitação seja realizado de forma obrigatória</w:t>
      </w:r>
      <w:r w:rsidR="008A3364">
        <w:rPr>
          <w:b w:val="0"/>
          <w:bCs w:val="0"/>
        </w:rPr>
        <w:t>.</w:t>
      </w:r>
    </w:p>
    <w:p w14:paraId="18B10FFE" w14:textId="1B46F2C1" w:rsidR="003C2629" w:rsidRDefault="007576EA" w:rsidP="008553B2">
      <w:pPr>
        <w:pStyle w:val="Ttulo1"/>
        <w:tabs>
          <w:tab w:val="left" w:pos="383"/>
        </w:tabs>
        <w:spacing w:before="127"/>
      </w:pPr>
      <w:r>
        <w:rPr>
          <w:b w:val="0"/>
          <w:bCs w:val="0"/>
        </w:rPr>
        <w:t xml:space="preserve">Acatando a sugestão da Doutora </w:t>
      </w:r>
      <w:r w:rsidRPr="00764881">
        <w:rPr>
          <w:b w:val="0"/>
          <w:bCs w:val="0"/>
        </w:rPr>
        <w:t>Marcela França – Juíza de Direito</w:t>
      </w:r>
      <w:r w:rsidR="007176F5">
        <w:rPr>
          <w:b w:val="0"/>
          <w:bCs w:val="0"/>
        </w:rPr>
        <w:t xml:space="preserve">, de atuação conjunta da COGEN junto à Comissão de Assédio para </w:t>
      </w:r>
      <w:r w:rsidR="00FB74E0">
        <w:rPr>
          <w:b w:val="0"/>
          <w:bCs w:val="0"/>
        </w:rPr>
        <w:t xml:space="preserve">qualificação do PJBA no acolhimento dos futuros </w:t>
      </w:r>
      <w:r w:rsidR="006B1BE4">
        <w:rPr>
          <w:b w:val="0"/>
          <w:bCs w:val="0"/>
        </w:rPr>
        <w:t xml:space="preserve">ingressos nos quadros colaborativos através das cotas para pessoas </w:t>
      </w:r>
      <w:r w:rsidR="006B1BE4">
        <w:rPr>
          <w:b w:val="0"/>
          <w:bCs w:val="0"/>
          <w:i/>
          <w:iCs/>
        </w:rPr>
        <w:t xml:space="preserve">trans </w:t>
      </w:r>
      <w:r w:rsidR="006B1BE4">
        <w:rPr>
          <w:b w:val="0"/>
          <w:bCs w:val="0"/>
        </w:rPr>
        <w:t>e não-binári</w:t>
      </w:r>
      <w:r w:rsidR="00C31881">
        <w:rPr>
          <w:b w:val="0"/>
          <w:bCs w:val="0"/>
        </w:rPr>
        <w:t>a</w:t>
      </w:r>
      <w:r w:rsidR="006B1BE4">
        <w:rPr>
          <w:b w:val="0"/>
          <w:bCs w:val="0"/>
        </w:rPr>
        <w:t>s</w:t>
      </w:r>
      <w:r w:rsidR="00C31881">
        <w:rPr>
          <w:b w:val="0"/>
          <w:bCs w:val="0"/>
        </w:rPr>
        <w:t xml:space="preserve">, </w:t>
      </w:r>
      <w:r w:rsidR="00C31881">
        <w:rPr>
          <w:b w:val="0"/>
          <w:bCs w:val="0"/>
        </w:rPr>
        <w:t>a Presidenta</w:t>
      </w:r>
      <w:r w:rsidR="00C31881" w:rsidRPr="00775294">
        <w:t xml:space="preserve"> </w:t>
      </w:r>
      <w:r w:rsidR="00C31881" w:rsidRPr="00775294">
        <w:rPr>
          <w:b w:val="0"/>
          <w:bCs w:val="0"/>
        </w:rPr>
        <w:t>da COGEN, Doutora Angélica Matos</w:t>
      </w:r>
      <w:r w:rsidR="00C31881">
        <w:rPr>
          <w:b w:val="0"/>
          <w:bCs w:val="0"/>
        </w:rPr>
        <w:t>, deliberou pela inclusão de</w:t>
      </w:r>
      <w:r w:rsidR="001A146E">
        <w:rPr>
          <w:b w:val="0"/>
          <w:bCs w:val="0"/>
        </w:rPr>
        <w:t xml:space="preserve"> mais essa</w:t>
      </w:r>
      <w:r w:rsidR="00C31881">
        <w:rPr>
          <w:b w:val="0"/>
          <w:bCs w:val="0"/>
        </w:rPr>
        <w:t xml:space="preserve"> medida no </w:t>
      </w:r>
      <w:r w:rsidR="00C31881" w:rsidRPr="00775294">
        <w:rPr>
          <w:b w:val="0"/>
          <w:bCs w:val="0"/>
        </w:rPr>
        <w:t>planejamento das ações da COGEN para o próximo ano</w:t>
      </w:r>
      <w:r w:rsidR="00431C55">
        <w:rPr>
          <w:b w:val="0"/>
          <w:bCs w:val="0"/>
        </w:rPr>
        <w:t>.</w:t>
      </w:r>
    </w:p>
    <w:p w14:paraId="78B0E20C" w14:textId="1B757AC9" w:rsidR="00BF0465" w:rsidRDefault="007A3608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>Deliberou-se também pe</w:t>
      </w:r>
      <w:r w:rsidR="00D313FF">
        <w:rPr>
          <w:b w:val="0"/>
          <w:bCs w:val="0"/>
        </w:rPr>
        <w:t xml:space="preserve">la </w:t>
      </w:r>
      <w:r w:rsidR="00A77294">
        <w:rPr>
          <w:b w:val="0"/>
          <w:bCs w:val="0"/>
        </w:rPr>
        <w:t>elaboração de um material de apresentação da COGEN e de seu trabalho</w:t>
      </w:r>
      <w:r w:rsidR="009528E3">
        <w:rPr>
          <w:b w:val="0"/>
          <w:bCs w:val="0"/>
        </w:rPr>
        <w:t xml:space="preserve">, a ser distribuído de forma impressa </w:t>
      </w:r>
      <w:r w:rsidR="00EA7DE6">
        <w:rPr>
          <w:b w:val="0"/>
          <w:bCs w:val="0"/>
        </w:rPr>
        <w:t>nos gabinetes de juízes e desembargadores</w:t>
      </w:r>
      <w:r w:rsidR="007E704C">
        <w:rPr>
          <w:b w:val="0"/>
          <w:bCs w:val="0"/>
        </w:rPr>
        <w:t>, dando à Comissão a devida visibilidade</w:t>
      </w:r>
      <w:r w:rsidR="00C22ABA">
        <w:rPr>
          <w:b w:val="0"/>
          <w:bCs w:val="0"/>
        </w:rPr>
        <w:t xml:space="preserve"> e dimensão de seu escopo no âmbito do PJBA.</w:t>
      </w:r>
      <w:r w:rsidR="00A45B5D">
        <w:rPr>
          <w:b w:val="0"/>
          <w:bCs w:val="0"/>
        </w:rPr>
        <w:t xml:space="preserve"> Restou </w:t>
      </w:r>
      <w:r w:rsidR="00F41A84">
        <w:rPr>
          <w:b w:val="0"/>
          <w:bCs w:val="0"/>
        </w:rPr>
        <w:t>consignado que o mote da COGEN em 2023 poderia ser resumido na palavra ORGULHO, e que para o ano de 2024</w:t>
      </w:r>
      <w:r w:rsidR="00DD5BCF">
        <w:rPr>
          <w:b w:val="0"/>
          <w:bCs w:val="0"/>
        </w:rPr>
        <w:t xml:space="preserve"> a palavra-guia deveria ser VISIBILIDADE.</w:t>
      </w:r>
    </w:p>
    <w:p w14:paraId="546CFD40" w14:textId="42B0B02F" w:rsidR="00D02E00" w:rsidRDefault="00D02E00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>A Doutora</w:t>
      </w:r>
      <w:r w:rsidRPr="00D02E00">
        <w:t xml:space="preserve"> </w:t>
      </w:r>
      <w:r w:rsidRPr="00D02E00">
        <w:rPr>
          <w:b w:val="0"/>
          <w:bCs w:val="0"/>
        </w:rPr>
        <w:t>Mirna Fraga – Juíza de Direito</w:t>
      </w:r>
      <w:r>
        <w:rPr>
          <w:b w:val="0"/>
          <w:bCs w:val="0"/>
        </w:rPr>
        <w:t xml:space="preserve"> ponderou a importância da COGEN</w:t>
      </w:r>
      <w:r w:rsidR="00341C22">
        <w:rPr>
          <w:b w:val="0"/>
          <w:bCs w:val="0"/>
        </w:rPr>
        <w:t xml:space="preserve"> aproveitar o </w:t>
      </w:r>
      <w:r w:rsidR="00341C22">
        <w:rPr>
          <w:b w:val="0"/>
          <w:bCs w:val="0"/>
        </w:rPr>
        <w:lastRenderedPageBreak/>
        <w:t>mote da visibilidade para investir em se fazer perceber pelos magistrados e desembargad</w:t>
      </w:r>
      <w:r w:rsidR="00D9029F">
        <w:rPr>
          <w:b w:val="0"/>
          <w:bCs w:val="0"/>
        </w:rPr>
        <w:t>ores do TJBA</w:t>
      </w:r>
      <w:r w:rsidR="00C26589">
        <w:rPr>
          <w:b w:val="0"/>
          <w:bCs w:val="0"/>
        </w:rPr>
        <w:t xml:space="preserve"> (</w:t>
      </w:r>
      <w:r w:rsidR="009C1452">
        <w:rPr>
          <w:b w:val="0"/>
          <w:bCs w:val="0"/>
        </w:rPr>
        <w:t>tanto</w:t>
      </w:r>
      <w:r w:rsidR="00C26589">
        <w:rPr>
          <w:b w:val="0"/>
          <w:bCs w:val="0"/>
        </w:rPr>
        <w:t xml:space="preserve"> através do di</w:t>
      </w:r>
      <w:r w:rsidR="009C1452">
        <w:rPr>
          <w:b w:val="0"/>
          <w:bCs w:val="0"/>
        </w:rPr>
        <w:t>álogo direto quanto pelos meios de comunicação social</w:t>
      </w:r>
      <w:r w:rsidR="00BD3F37">
        <w:rPr>
          <w:b w:val="0"/>
          <w:bCs w:val="0"/>
        </w:rPr>
        <w:t>, como</w:t>
      </w:r>
      <w:r w:rsidR="00D40789">
        <w:rPr>
          <w:b w:val="0"/>
          <w:bCs w:val="0"/>
        </w:rPr>
        <w:t xml:space="preserve"> a ideia do</w:t>
      </w:r>
      <w:r w:rsidR="00BD3F37">
        <w:rPr>
          <w:b w:val="0"/>
          <w:bCs w:val="0"/>
        </w:rPr>
        <w:t xml:space="preserve"> </w:t>
      </w:r>
      <w:r w:rsidR="00D40789">
        <w:rPr>
          <w:b w:val="0"/>
          <w:bCs w:val="0"/>
          <w:i/>
          <w:iCs/>
        </w:rPr>
        <w:t xml:space="preserve">podcast </w:t>
      </w:r>
      <w:r w:rsidR="00D40789">
        <w:rPr>
          <w:b w:val="0"/>
          <w:bCs w:val="0"/>
        </w:rPr>
        <w:t>“COGEN Convida”)</w:t>
      </w:r>
      <w:r w:rsidR="00D9029F">
        <w:rPr>
          <w:b w:val="0"/>
          <w:bCs w:val="0"/>
        </w:rPr>
        <w:t xml:space="preserve">, pois nota haver ainda uma relevante resistência </w:t>
      </w:r>
      <w:r w:rsidR="00B73C63">
        <w:rPr>
          <w:b w:val="0"/>
          <w:bCs w:val="0"/>
        </w:rPr>
        <w:t xml:space="preserve">à normalização </w:t>
      </w:r>
      <w:r w:rsidR="006D1963">
        <w:rPr>
          <w:b w:val="0"/>
          <w:bCs w:val="0"/>
        </w:rPr>
        <w:t>da existência LGBTQIAPN+</w:t>
      </w:r>
      <w:r w:rsidR="00DE32BB">
        <w:rPr>
          <w:b w:val="0"/>
          <w:bCs w:val="0"/>
        </w:rPr>
        <w:t>, com suas características e implicações jurídicas específicas.</w:t>
      </w:r>
      <w:r w:rsidR="00AE6195">
        <w:rPr>
          <w:b w:val="0"/>
          <w:bCs w:val="0"/>
        </w:rPr>
        <w:t xml:space="preserve"> Inclusive ressalta</w:t>
      </w:r>
      <w:r w:rsidR="00223C97">
        <w:rPr>
          <w:b w:val="0"/>
          <w:bCs w:val="0"/>
        </w:rPr>
        <w:t xml:space="preserve"> que o foco nas</w:t>
      </w:r>
      <w:r w:rsidR="0035353B">
        <w:rPr>
          <w:b w:val="0"/>
          <w:bCs w:val="0"/>
        </w:rPr>
        <w:t xml:space="preserve"> implicações jurídicas específicas, respaldadas pelos Tribunais Superiores</w:t>
      </w:r>
      <w:r w:rsidR="005F4311">
        <w:rPr>
          <w:b w:val="0"/>
          <w:bCs w:val="0"/>
        </w:rPr>
        <w:t xml:space="preserve">, poderia ser uma medida eficaz de aproximação e sensibilização sobre </w:t>
      </w:r>
      <w:r w:rsidR="00173F87">
        <w:rPr>
          <w:b w:val="0"/>
          <w:bCs w:val="0"/>
        </w:rPr>
        <w:t>os direitos das populações LGBTQIAPN+</w:t>
      </w:r>
      <w:r w:rsidR="0053327D">
        <w:rPr>
          <w:b w:val="0"/>
          <w:bCs w:val="0"/>
        </w:rPr>
        <w:t>,</w:t>
      </w:r>
      <w:r w:rsidR="00173F87">
        <w:rPr>
          <w:b w:val="0"/>
          <w:bCs w:val="0"/>
        </w:rPr>
        <w:t xml:space="preserve"> na prática</w:t>
      </w:r>
      <w:r w:rsidR="0053327D">
        <w:rPr>
          <w:b w:val="0"/>
          <w:bCs w:val="0"/>
        </w:rPr>
        <w:t>, entre os magistrados reticentes em aderir espontaneamente</w:t>
      </w:r>
      <w:r w:rsidR="00AE6195">
        <w:rPr>
          <w:b w:val="0"/>
          <w:bCs w:val="0"/>
        </w:rPr>
        <w:t xml:space="preserve"> </w:t>
      </w:r>
      <w:r w:rsidR="0053327D">
        <w:rPr>
          <w:b w:val="0"/>
          <w:bCs w:val="0"/>
        </w:rPr>
        <w:t>à necessária evolução de</w:t>
      </w:r>
      <w:r w:rsidR="003E118A">
        <w:rPr>
          <w:b w:val="0"/>
          <w:bCs w:val="0"/>
        </w:rPr>
        <w:t xml:space="preserve"> condutas no âmbito do PJBA e demais instâncias sociais que com ele se relacionam.</w:t>
      </w:r>
      <w:r w:rsidR="00F77344">
        <w:rPr>
          <w:b w:val="0"/>
          <w:bCs w:val="0"/>
        </w:rPr>
        <w:t xml:space="preserve"> Sugeriu</w:t>
      </w:r>
      <w:r w:rsidR="007B2A39">
        <w:rPr>
          <w:b w:val="0"/>
          <w:bCs w:val="0"/>
        </w:rPr>
        <w:t xml:space="preserve"> que a COGEN montasse e disponibilizasse aos magistrados um banco de </w:t>
      </w:r>
      <w:r w:rsidR="004C172D">
        <w:rPr>
          <w:b w:val="0"/>
          <w:bCs w:val="0"/>
        </w:rPr>
        <w:t>estudos</w:t>
      </w:r>
      <w:r w:rsidR="00722891">
        <w:rPr>
          <w:b w:val="0"/>
          <w:bCs w:val="0"/>
        </w:rPr>
        <w:t xml:space="preserve"> jurisprudenciais e doutrinários específico sobre </w:t>
      </w:r>
      <w:r w:rsidR="0061473F">
        <w:rPr>
          <w:b w:val="0"/>
          <w:bCs w:val="0"/>
        </w:rPr>
        <w:t xml:space="preserve">a promoção de igualdade e políticas afirmativas em questões de gênero e </w:t>
      </w:r>
      <w:r w:rsidR="00867E61">
        <w:rPr>
          <w:b w:val="0"/>
          <w:bCs w:val="0"/>
        </w:rPr>
        <w:t>orientação sexual</w:t>
      </w:r>
      <w:r w:rsidR="004C172D">
        <w:rPr>
          <w:b w:val="0"/>
          <w:bCs w:val="0"/>
        </w:rPr>
        <w:t xml:space="preserve"> (inclusive com a disponibilização de modelos de julgamento)</w:t>
      </w:r>
      <w:r w:rsidR="00165572">
        <w:rPr>
          <w:b w:val="0"/>
          <w:bCs w:val="0"/>
        </w:rPr>
        <w:t>, de forma a contribuir com a aceleração do alcance de eficácia prática desses</w:t>
      </w:r>
      <w:r w:rsidR="00F87F3E">
        <w:rPr>
          <w:b w:val="0"/>
          <w:bCs w:val="0"/>
        </w:rPr>
        <w:t xml:space="preserve"> novos entendimentos.</w:t>
      </w:r>
      <w:r w:rsidR="00D25918">
        <w:rPr>
          <w:b w:val="0"/>
          <w:bCs w:val="0"/>
        </w:rPr>
        <w:t xml:space="preserve"> Entende que o enfoque jurídico pode contribuir para a sensibilização </w:t>
      </w:r>
      <w:r w:rsidR="00462C27">
        <w:rPr>
          <w:b w:val="0"/>
          <w:bCs w:val="0"/>
        </w:rPr>
        <w:t xml:space="preserve">onde o </w:t>
      </w:r>
      <w:r w:rsidR="008A69A6">
        <w:rPr>
          <w:b w:val="0"/>
          <w:bCs w:val="0"/>
        </w:rPr>
        <w:t xml:space="preserve">enfoque direcionado aos </w:t>
      </w:r>
      <w:r w:rsidR="00FA620B">
        <w:rPr>
          <w:b w:val="0"/>
          <w:bCs w:val="0"/>
        </w:rPr>
        <w:t>direitos humanos.</w:t>
      </w:r>
      <w:r w:rsidR="00854840" w:rsidRPr="00854840">
        <w:rPr>
          <w:b w:val="0"/>
          <w:bCs w:val="0"/>
        </w:rPr>
        <w:t xml:space="preserve"> </w:t>
      </w:r>
      <w:r w:rsidR="00854840">
        <w:rPr>
          <w:b w:val="0"/>
          <w:bCs w:val="0"/>
        </w:rPr>
        <w:t>A</w:t>
      </w:r>
      <w:r w:rsidR="00854840">
        <w:rPr>
          <w:b w:val="0"/>
          <w:bCs w:val="0"/>
        </w:rPr>
        <w:t xml:space="preserve"> Presidenta</w:t>
      </w:r>
      <w:r w:rsidR="00854840" w:rsidRPr="00775294">
        <w:t xml:space="preserve"> </w:t>
      </w:r>
      <w:r w:rsidR="00854840" w:rsidRPr="00775294">
        <w:rPr>
          <w:b w:val="0"/>
          <w:bCs w:val="0"/>
        </w:rPr>
        <w:t>da COGEN, Doutora Angélica Matos</w:t>
      </w:r>
      <w:r w:rsidR="00854840">
        <w:rPr>
          <w:b w:val="0"/>
          <w:bCs w:val="0"/>
        </w:rPr>
        <w:t xml:space="preserve">, deliberou pela inclusão </w:t>
      </w:r>
      <w:r w:rsidR="00854840">
        <w:rPr>
          <w:b w:val="0"/>
          <w:bCs w:val="0"/>
        </w:rPr>
        <w:t>também d</w:t>
      </w:r>
      <w:r w:rsidR="00854840">
        <w:rPr>
          <w:b w:val="0"/>
          <w:bCs w:val="0"/>
        </w:rPr>
        <w:t xml:space="preserve">essa medida no </w:t>
      </w:r>
      <w:r w:rsidR="00854840" w:rsidRPr="00775294">
        <w:rPr>
          <w:b w:val="0"/>
          <w:bCs w:val="0"/>
        </w:rPr>
        <w:t>planejamento das ações da COGEN para o próximo ano</w:t>
      </w:r>
      <w:r w:rsidR="00883029">
        <w:rPr>
          <w:b w:val="0"/>
          <w:bCs w:val="0"/>
        </w:rPr>
        <w:t>.</w:t>
      </w:r>
    </w:p>
    <w:p w14:paraId="2A1AFC71" w14:textId="2394A1FA" w:rsidR="00BE2934" w:rsidRDefault="00BE2934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 xml:space="preserve">Sobre o tema, </w:t>
      </w:r>
      <w:r w:rsidR="00854840">
        <w:rPr>
          <w:b w:val="0"/>
          <w:bCs w:val="0"/>
        </w:rPr>
        <w:t>chegou-se à conclusã</w:t>
      </w:r>
      <w:r w:rsidR="00883029">
        <w:rPr>
          <w:b w:val="0"/>
          <w:bCs w:val="0"/>
        </w:rPr>
        <w:t>o de que a COGEN deve trabalhar, junto à UNICORP e à EMAB, para a inclusão, de forma tra</w:t>
      </w:r>
      <w:r w:rsidR="00D2368C">
        <w:rPr>
          <w:b w:val="0"/>
          <w:bCs w:val="0"/>
        </w:rPr>
        <w:t xml:space="preserve">nsversal em todas as matérias de seus cursos de formação e de aprimoramento, </w:t>
      </w:r>
      <w:r w:rsidR="000E5699">
        <w:rPr>
          <w:b w:val="0"/>
          <w:bCs w:val="0"/>
        </w:rPr>
        <w:t xml:space="preserve">desse enfoque jurídico sugerido pela Doutora </w:t>
      </w:r>
      <w:r w:rsidR="000E5699" w:rsidRPr="00D02E00">
        <w:rPr>
          <w:b w:val="0"/>
          <w:bCs w:val="0"/>
        </w:rPr>
        <w:t>Mirna Fraga – Juíza de Direito</w:t>
      </w:r>
      <w:r w:rsidR="00FD5FD2">
        <w:rPr>
          <w:b w:val="0"/>
          <w:bCs w:val="0"/>
        </w:rPr>
        <w:t xml:space="preserve"> para </w:t>
      </w:r>
      <w:r w:rsidR="00CD7BAB">
        <w:rPr>
          <w:b w:val="0"/>
          <w:bCs w:val="0"/>
        </w:rPr>
        <w:t xml:space="preserve">temática da </w:t>
      </w:r>
      <w:r w:rsidR="00CD7BAB">
        <w:rPr>
          <w:b w:val="0"/>
          <w:bCs w:val="0"/>
        </w:rPr>
        <w:t>promoção de igualdade e políticas afirmativas em questões de gênero e orientação sexual</w:t>
      </w:r>
      <w:r w:rsidR="00684BBE">
        <w:rPr>
          <w:b w:val="0"/>
          <w:bCs w:val="0"/>
        </w:rPr>
        <w:t xml:space="preserve">. Em acréscimo, a Doutora </w:t>
      </w:r>
      <w:r w:rsidR="00684BBE" w:rsidRPr="00764881">
        <w:rPr>
          <w:b w:val="0"/>
          <w:bCs w:val="0"/>
        </w:rPr>
        <w:t>Marcela França – Juíza de Direito</w:t>
      </w:r>
      <w:r w:rsidR="00684BBE">
        <w:rPr>
          <w:b w:val="0"/>
          <w:bCs w:val="0"/>
        </w:rPr>
        <w:t xml:space="preserve"> sugeriu que a COGEN buscasse </w:t>
      </w:r>
      <w:r w:rsidR="00185C10">
        <w:rPr>
          <w:b w:val="0"/>
          <w:bCs w:val="0"/>
        </w:rPr>
        <w:t xml:space="preserve">diálogo junto a Comissão de escopo semelhante nos Tribunais dos demais Estados da Federação, </w:t>
      </w:r>
      <w:r w:rsidR="007F1E34">
        <w:rPr>
          <w:b w:val="0"/>
          <w:bCs w:val="0"/>
        </w:rPr>
        <w:t>tanto para somar esforços quando para trocar boas práticas.</w:t>
      </w:r>
      <w:r w:rsidR="00495D8B">
        <w:rPr>
          <w:b w:val="0"/>
          <w:bCs w:val="0"/>
        </w:rPr>
        <w:t xml:space="preserve"> Em adendo, </w:t>
      </w:r>
      <w:r w:rsidR="00B67B96">
        <w:rPr>
          <w:b w:val="0"/>
          <w:bCs w:val="0"/>
        </w:rPr>
        <w:t xml:space="preserve">ponderou-se que essa ideia, se posta em prática </w:t>
      </w:r>
      <w:r w:rsidR="00C11A9C">
        <w:rPr>
          <w:b w:val="0"/>
          <w:bCs w:val="0"/>
        </w:rPr>
        <w:t>a</w:t>
      </w:r>
      <w:r w:rsidR="00B67B96">
        <w:rPr>
          <w:b w:val="0"/>
          <w:bCs w:val="0"/>
        </w:rPr>
        <w:t xml:space="preserve"> tempo, tem potencial de disputar o Prêmio INNOVARE</w:t>
      </w:r>
      <w:r w:rsidR="00C11A9C">
        <w:rPr>
          <w:b w:val="0"/>
          <w:bCs w:val="0"/>
        </w:rPr>
        <w:t xml:space="preserve"> – com isso, deliberou-se</w:t>
      </w:r>
      <w:r w:rsidR="005D48B7">
        <w:rPr>
          <w:b w:val="0"/>
          <w:bCs w:val="0"/>
        </w:rPr>
        <w:t xml:space="preserve"> a inclusão, </w:t>
      </w:r>
      <w:r w:rsidR="005D48B7">
        <w:rPr>
          <w:b w:val="0"/>
          <w:bCs w:val="0"/>
        </w:rPr>
        <w:t xml:space="preserve">no </w:t>
      </w:r>
      <w:r w:rsidR="005D48B7" w:rsidRPr="00775294">
        <w:rPr>
          <w:b w:val="0"/>
          <w:bCs w:val="0"/>
        </w:rPr>
        <w:t>planejamento das ações da COGEN para o próximo ano</w:t>
      </w:r>
      <w:r w:rsidR="005D48B7">
        <w:rPr>
          <w:b w:val="0"/>
          <w:bCs w:val="0"/>
        </w:rPr>
        <w:t xml:space="preserve">, do estudo do edital </w:t>
      </w:r>
      <w:r w:rsidR="00F95402">
        <w:rPr>
          <w:b w:val="0"/>
          <w:bCs w:val="0"/>
        </w:rPr>
        <w:t xml:space="preserve">e das normas de participação no Prêmio INNOVARE, de forma </w:t>
      </w:r>
      <w:r w:rsidR="00C84B8B">
        <w:rPr>
          <w:b w:val="0"/>
          <w:bCs w:val="0"/>
        </w:rPr>
        <w:t>viabilizar a inscrição da COGEN nesse Prêmio, cola</w:t>
      </w:r>
      <w:r w:rsidR="009576D1">
        <w:rPr>
          <w:b w:val="0"/>
          <w:bCs w:val="0"/>
        </w:rPr>
        <w:t>borando no escopo de dar visibilidade à Comissão.</w:t>
      </w:r>
    </w:p>
    <w:p w14:paraId="27690BB8" w14:textId="7F11BC17" w:rsidR="00AA37D5" w:rsidRPr="009D3A12" w:rsidRDefault="00AA37D5" w:rsidP="009F1C8E">
      <w:pPr>
        <w:pStyle w:val="Ttulo1"/>
        <w:tabs>
          <w:tab w:val="left" w:pos="383"/>
        </w:tabs>
        <w:spacing w:before="127"/>
        <w:rPr>
          <w:b w:val="0"/>
          <w:bCs w:val="0"/>
        </w:rPr>
      </w:pPr>
      <w:r>
        <w:rPr>
          <w:b w:val="0"/>
          <w:bCs w:val="0"/>
        </w:rPr>
        <w:t>Quanto ao Censo da</w:t>
      </w:r>
      <w:r w:rsidR="00FF2D69">
        <w:rPr>
          <w:b w:val="0"/>
          <w:bCs w:val="0"/>
        </w:rPr>
        <w:t xml:space="preserve">s populações LGBTQIAPN+ no âmbito do PJBA, decidiu-se retomar, para o ano de 2024, </w:t>
      </w:r>
      <w:r w:rsidR="002E347E">
        <w:rPr>
          <w:b w:val="0"/>
          <w:bCs w:val="0"/>
        </w:rPr>
        <w:t>a proposta já encaminhada em 2023, aprimorando seu conteúdo e investindo mais es</w:t>
      </w:r>
      <w:r w:rsidR="00EC5797">
        <w:rPr>
          <w:b w:val="0"/>
          <w:bCs w:val="0"/>
        </w:rPr>
        <w:t>forço direto na sua efetiva implementação.</w:t>
      </w:r>
      <w:r w:rsidR="004832AD">
        <w:rPr>
          <w:b w:val="0"/>
          <w:bCs w:val="0"/>
        </w:rPr>
        <w:t xml:space="preserve"> Deliberou-se</w:t>
      </w:r>
      <w:r w:rsidR="00F841EF">
        <w:rPr>
          <w:b w:val="0"/>
          <w:bCs w:val="0"/>
        </w:rPr>
        <w:t xml:space="preserve"> realizar essa revisão de conteúdo já na Reunião Ordinária de fevereiro de 2024.</w:t>
      </w:r>
    </w:p>
    <w:p w14:paraId="4CD52FAE" w14:textId="77777777" w:rsidR="009F1C8E" w:rsidRDefault="009F1C8E" w:rsidP="009F1C8E">
      <w:pPr>
        <w:pStyle w:val="Ttulo1"/>
        <w:tabs>
          <w:tab w:val="left" w:pos="383"/>
        </w:tabs>
        <w:spacing w:before="127"/>
      </w:pPr>
    </w:p>
    <w:p w14:paraId="6A3879BC" w14:textId="203F69AD" w:rsidR="009F3B5C" w:rsidRDefault="00FD4E0A" w:rsidP="007D7B6D">
      <w:pPr>
        <w:pStyle w:val="Ttulo1"/>
        <w:tabs>
          <w:tab w:val="left" w:pos="383"/>
        </w:tabs>
        <w:spacing w:before="120"/>
        <w:rPr>
          <w:b w:val="0"/>
          <w:bCs w:val="0"/>
        </w:rPr>
      </w:pPr>
      <w:r w:rsidRPr="003F5FA4">
        <w:rPr>
          <w:b w:val="0"/>
          <w:bCs w:val="0"/>
        </w:rPr>
        <w:t>F</w:t>
      </w:r>
      <w:r>
        <w:rPr>
          <w:b w:val="0"/>
          <w:bCs w:val="0"/>
        </w:rPr>
        <w:t>eit</w:t>
      </w:r>
      <w:r w:rsidR="00DA57D1">
        <w:rPr>
          <w:b w:val="0"/>
          <w:bCs w:val="0"/>
        </w:rPr>
        <w:t>o</w:t>
      </w:r>
      <w:r>
        <w:rPr>
          <w:b w:val="0"/>
          <w:bCs w:val="0"/>
        </w:rPr>
        <w:t xml:space="preserve">s </w:t>
      </w:r>
      <w:r w:rsidR="00DA57D1">
        <w:rPr>
          <w:b w:val="0"/>
          <w:bCs w:val="0"/>
        </w:rPr>
        <w:t xml:space="preserve">os agradecimentos </w:t>
      </w:r>
      <w:r>
        <w:rPr>
          <w:b w:val="0"/>
          <w:bCs w:val="0"/>
        </w:rPr>
        <w:t xml:space="preserve">finais, foi dada por encerrada a </w:t>
      </w:r>
      <w:r w:rsidR="0064098E">
        <w:rPr>
          <w:b w:val="0"/>
          <w:bCs w:val="0"/>
        </w:rPr>
        <w:t>2</w:t>
      </w:r>
      <w:r w:rsidR="008553B2">
        <w:rPr>
          <w:b w:val="0"/>
          <w:bCs w:val="0"/>
        </w:rPr>
        <w:t>8</w:t>
      </w:r>
      <w:r>
        <w:rPr>
          <w:b w:val="0"/>
          <w:bCs w:val="0"/>
        </w:rPr>
        <w:t>ª Reunião Ordinária da COGEN.</w:t>
      </w:r>
    </w:p>
    <w:p w14:paraId="4216CA8C" w14:textId="0995B6B4" w:rsidR="00A23AD3" w:rsidRDefault="00FD4E0A" w:rsidP="00A23AD3">
      <w:pPr>
        <w:pStyle w:val="Ttulo1"/>
        <w:tabs>
          <w:tab w:val="left" w:pos="383"/>
        </w:tabs>
        <w:spacing w:before="120"/>
        <w:rPr>
          <w:noProof/>
        </w:rPr>
      </w:pPr>
      <w:r>
        <w:rPr>
          <w:b w:val="0"/>
          <w:bCs w:val="0"/>
        </w:rPr>
        <w:t xml:space="preserve"> </w:t>
      </w:r>
    </w:p>
    <w:p w14:paraId="0AD43584" w14:textId="18229B77" w:rsidR="00BF6185" w:rsidRDefault="005A3789" w:rsidP="00BF6185">
      <w:pPr>
        <w:pStyle w:val="Ttulo1"/>
        <w:tabs>
          <w:tab w:val="left" w:pos="383"/>
        </w:tabs>
        <w:spacing w:before="12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2B2D2C4" wp14:editId="6A219A06">
            <wp:extent cx="6305550" cy="3547110"/>
            <wp:effectExtent l="0" t="0" r="0" b="0"/>
            <wp:docPr id="1900193768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93768" name="Imagem 1" descr="Interface gráfica do usuário, Aplicativ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185" w:rsidSect="00241C74">
      <w:headerReference w:type="default" r:id="rId8"/>
      <w:pgSz w:w="11910" w:h="16840"/>
      <w:pgMar w:top="2620" w:right="960" w:bottom="568" w:left="1020" w:header="1174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D821" w14:textId="77777777" w:rsidR="00241C74" w:rsidRDefault="00241C74">
      <w:r>
        <w:separator/>
      </w:r>
    </w:p>
  </w:endnote>
  <w:endnote w:type="continuationSeparator" w:id="0">
    <w:p w14:paraId="5FBA69F4" w14:textId="77777777" w:rsidR="00241C74" w:rsidRDefault="0024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C9FE" w14:textId="77777777" w:rsidR="00241C74" w:rsidRDefault="00241C74">
      <w:r>
        <w:separator/>
      </w:r>
    </w:p>
  </w:footnote>
  <w:footnote w:type="continuationSeparator" w:id="0">
    <w:p w14:paraId="18D7A316" w14:textId="77777777" w:rsidR="00241C74" w:rsidRDefault="0024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7519" w14:textId="34B4A5EF" w:rsidR="00BB1F81" w:rsidRDefault="001533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3CBE643" wp14:editId="204D7BC6">
          <wp:simplePos x="0" y="0"/>
          <wp:positionH relativeFrom="page">
            <wp:posOffset>764540</wp:posOffset>
          </wp:positionH>
          <wp:positionV relativeFrom="page">
            <wp:posOffset>745489</wp:posOffset>
          </wp:positionV>
          <wp:extent cx="762000" cy="828675"/>
          <wp:effectExtent l="0" t="0" r="0" b="0"/>
          <wp:wrapNone/>
          <wp:docPr id="1576344268" name="Imagem 1576344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BA7">
      <w:rPr>
        <w:noProof/>
      </w:rPr>
      <mc:AlternateContent>
        <mc:Choice Requires="wps">
          <w:drawing>
            <wp:anchor distT="0" distB="0" distL="114300" distR="114300" simplePos="0" relativeHeight="251430912" behindDoc="1" locked="0" layoutInCell="1" allowOverlap="1" wp14:anchorId="57920FD4" wp14:editId="69030A72">
              <wp:simplePos x="0" y="0"/>
              <wp:positionH relativeFrom="page">
                <wp:posOffset>1619885</wp:posOffset>
              </wp:positionH>
              <wp:positionV relativeFrom="page">
                <wp:posOffset>737870</wp:posOffset>
              </wp:positionV>
              <wp:extent cx="5189855" cy="9505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855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AB77C" w14:textId="77777777" w:rsidR="00BB1F81" w:rsidRDefault="00153306">
                          <w:pPr>
                            <w:spacing w:before="12"/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PODER JUDICIÁRIO</w:t>
                          </w:r>
                        </w:p>
                        <w:p w14:paraId="214DE59E" w14:textId="77777777" w:rsidR="00BB1F81" w:rsidRDefault="00153306">
                          <w:pPr>
                            <w:ind w:left="20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TRIBUNAL DE JUSTIÇA DO ESTADO DA BAHIA</w:t>
                          </w:r>
                        </w:p>
                        <w:p w14:paraId="446EA282" w14:textId="77777777" w:rsidR="00BB1F81" w:rsidRDefault="00153306">
                          <w:pPr>
                            <w:spacing w:line="276" w:lineRule="auto"/>
                            <w:ind w:left="20" w:right="18"/>
                            <w:jc w:val="both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COMISSÃO PARA A PROMOÇÃO DE IGUALDADE E POLÍTICAS AFIRMATIVAS EM QUESTÕES DE GÊNERO E ORIENTAÇÃO SEXUAL - COGEN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20F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7.55pt;margin-top:58.1pt;width:408.65pt;height:74.8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" filled="f" stroked="f">
              <v:textbox inset="0,0,0,0">
                <w:txbxContent>
                  <w:p w14:paraId="25AAB77C" w14:textId="77777777" w:rsidR="00BB1F81" w:rsidRDefault="00153306">
                    <w:pPr>
                      <w:spacing w:before="12"/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PODER JUDICIÁRIO</w:t>
                    </w:r>
                  </w:p>
                  <w:p w14:paraId="214DE59E" w14:textId="77777777" w:rsidR="00BB1F81" w:rsidRDefault="00153306">
                    <w:pPr>
                      <w:ind w:left="2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TRIBUNAL DE JUSTIÇA DO ESTADO DA BAHIA</w:t>
                    </w:r>
                  </w:p>
                  <w:p w14:paraId="446EA282" w14:textId="77777777" w:rsidR="00BB1F81" w:rsidRDefault="00153306">
                    <w:pPr>
                      <w:spacing w:line="276" w:lineRule="auto"/>
                      <w:ind w:left="20" w:right="18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COMISSÃO PARA A PROMOÇÃO DE IGUALDADE E POLÍTICAS AFIRMATIVAS EM QUESTÕES DE GÊNERO E ORIENTAÇÃO SEXUAL - COGEN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5F"/>
    <w:multiLevelType w:val="hybridMultilevel"/>
    <w:tmpl w:val="E846552C"/>
    <w:lvl w:ilvl="0" w:tplc="46348A8E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6200671"/>
    <w:multiLevelType w:val="hybridMultilevel"/>
    <w:tmpl w:val="8A2C35F4"/>
    <w:lvl w:ilvl="0" w:tplc="5ECC38C6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2074"/>
    <w:multiLevelType w:val="hybridMultilevel"/>
    <w:tmpl w:val="0AA4B9B8"/>
    <w:lvl w:ilvl="0" w:tplc="4B1E33E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52037789"/>
    <w:multiLevelType w:val="hybridMultilevel"/>
    <w:tmpl w:val="25B8459E"/>
    <w:lvl w:ilvl="0" w:tplc="4D8E9AEE">
      <w:start w:val="1"/>
      <w:numFmt w:val="decimal"/>
      <w:lvlText w:val="%1."/>
      <w:lvlJc w:val="left"/>
      <w:pPr>
        <w:ind w:left="382" w:hanging="270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pt-BR" w:eastAsia="pt-BR" w:bidi="pt-BR"/>
      </w:rPr>
    </w:lvl>
    <w:lvl w:ilvl="1" w:tplc="3670D450">
      <w:numFmt w:val="bullet"/>
      <w:lvlText w:val=""/>
      <w:lvlJc w:val="left"/>
      <w:pPr>
        <w:ind w:left="833" w:hanging="358"/>
      </w:pPr>
      <w:rPr>
        <w:rFonts w:hint="default"/>
        <w:w w:val="100"/>
        <w:lang w:val="pt-BR" w:eastAsia="pt-BR" w:bidi="pt-BR"/>
      </w:rPr>
    </w:lvl>
    <w:lvl w:ilvl="2" w:tplc="8CAC286A">
      <w:numFmt w:val="bullet"/>
      <w:lvlText w:val=""/>
      <w:lvlJc w:val="left"/>
      <w:pPr>
        <w:ind w:left="1553" w:hanging="358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pt-BR" w:eastAsia="pt-BR" w:bidi="pt-BR"/>
      </w:rPr>
    </w:lvl>
    <w:lvl w:ilvl="3" w:tplc="C114BEB4">
      <w:numFmt w:val="bullet"/>
      <w:lvlText w:val="•"/>
      <w:lvlJc w:val="left"/>
      <w:pPr>
        <w:ind w:left="2605" w:hanging="358"/>
      </w:pPr>
      <w:rPr>
        <w:rFonts w:hint="default"/>
        <w:lang w:val="pt-BR" w:eastAsia="pt-BR" w:bidi="pt-BR"/>
      </w:rPr>
    </w:lvl>
    <w:lvl w:ilvl="4" w:tplc="9A4E490C">
      <w:numFmt w:val="bullet"/>
      <w:lvlText w:val="•"/>
      <w:lvlJc w:val="left"/>
      <w:pPr>
        <w:ind w:left="3651" w:hanging="358"/>
      </w:pPr>
      <w:rPr>
        <w:rFonts w:hint="default"/>
        <w:lang w:val="pt-BR" w:eastAsia="pt-BR" w:bidi="pt-BR"/>
      </w:rPr>
    </w:lvl>
    <w:lvl w:ilvl="5" w:tplc="D12E8AD6">
      <w:numFmt w:val="bullet"/>
      <w:lvlText w:val="•"/>
      <w:lvlJc w:val="left"/>
      <w:pPr>
        <w:ind w:left="4697" w:hanging="358"/>
      </w:pPr>
      <w:rPr>
        <w:rFonts w:hint="default"/>
        <w:lang w:val="pt-BR" w:eastAsia="pt-BR" w:bidi="pt-BR"/>
      </w:rPr>
    </w:lvl>
    <w:lvl w:ilvl="6" w:tplc="BA48E964">
      <w:numFmt w:val="bullet"/>
      <w:lvlText w:val="•"/>
      <w:lvlJc w:val="left"/>
      <w:pPr>
        <w:ind w:left="5743" w:hanging="358"/>
      </w:pPr>
      <w:rPr>
        <w:rFonts w:hint="default"/>
        <w:lang w:val="pt-BR" w:eastAsia="pt-BR" w:bidi="pt-BR"/>
      </w:rPr>
    </w:lvl>
    <w:lvl w:ilvl="7" w:tplc="4520556C">
      <w:numFmt w:val="bullet"/>
      <w:lvlText w:val="•"/>
      <w:lvlJc w:val="left"/>
      <w:pPr>
        <w:ind w:left="6789" w:hanging="358"/>
      </w:pPr>
      <w:rPr>
        <w:rFonts w:hint="default"/>
        <w:lang w:val="pt-BR" w:eastAsia="pt-BR" w:bidi="pt-BR"/>
      </w:rPr>
    </w:lvl>
    <w:lvl w:ilvl="8" w:tplc="82BA9730">
      <w:numFmt w:val="bullet"/>
      <w:lvlText w:val="•"/>
      <w:lvlJc w:val="left"/>
      <w:pPr>
        <w:ind w:left="7834" w:hanging="358"/>
      </w:pPr>
      <w:rPr>
        <w:rFonts w:hint="default"/>
        <w:lang w:val="pt-BR" w:eastAsia="pt-BR" w:bidi="pt-BR"/>
      </w:rPr>
    </w:lvl>
  </w:abstractNum>
  <w:abstractNum w:abstractNumId="4" w15:restartNumberingAfterBreak="0">
    <w:nsid w:val="65070C21"/>
    <w:multiLevelType w:val="hybridMultilevel"/>
    <w:tmpl w:val="332A59D2"/>
    <w:lvl w:ilvl="0" w:tplc="E39EADA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211697272">
    <w:abstractNumId w:val="3"/>
  </w:num>
  <w:num w:numId="2" w16cid:durableId="891622275">
    <w:abstractNumId w:val="1"/>
  </w:num>
  <w:num w:numId="3" w16cid:durableId="1725105204">
    <w:abstractNumId w:val="0"/>
  </w:num>
  <w:num w:numId="4" w16cid:durableId="440804917">
    <w:abstractNumId w:val="2"/>
  </w:num>
  <w:num w:numId="5" w16cid:durableId="80728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81"/>
    <w:rsid w:val="0000036D"/>
    <w:rsid w:val="000031D7"/>
    <w:rsid w:val="00003660"/>
    <w:rsid w:val="00003D56"/>
    <w:rsid w:val="0001713E"/>
    <w:rsid w:val="00023FA7"/>
    <w:rsid w:val="00026BEE"/>
    <w:rsid w:val="000277D0"/>
    <w:rsid w:val="00027D3A"/>
    <w:rsid w:val="00034806"/>
    <w:rsid w:val="00035B3F"/>
    <w:rsid w:val="00042C27"/>
    <w:rsid w:val="00044088"/>
    <w:rsid w:val="0004412A"/>
    <w:rsid w:val="00046494"/>
    <w:rsid w:val="00047649"/>
    <w:rsid w:val="000479E5"/>
    <w:rsid w:val="00047AB7"/>
    <w:rsid w:val="00047C98"/>
    <w:rsid w:val="00050BF1"/>
    <w:rsid w:val="00054459"/>
    <w:rsid w:val="00055ABA"/>
    <w:rsid w:val="0005681A"/>
    <w:rsid w:val="000617B4"/>
    <w:rsid w:val="0006474C"/>
    <w:rsid w:val="00067D40"/>
    <w:rsid w:val="00071144"/>
    <w:rsid w:val="00071A6A"/>
    <w:rsid w:val="00076338"/>
    <w:rsid w:val="00076FBA"/>
    <w:rsid w:val="00077093"/>
    <w:rsid w:val="00083A67"/>
    <w:rsid w:val="00083FB1"/>
    <w:rsid w:val="0008431E"/>
    <w:rsid w:val="0008445C"/>
    <w:rsid w:val="0008538B"/>
    <w:rsid w:val="00090AC5"/>
    <w:rsid w:val="00091C18"/>
    <w:rsid w:val="00091DD4"/>
    <w:rsid w:val="000A3715"/>
    <w:rsid w:val="000A3D74"/>
    <w:rsid w:val="000A57D7"/>
    <w:rsid w:val="000A6044"/>
    <w:rsid w:val="000B004E"/>
    <w:rsid w:val="000B36C0"/>
    <w:rsid w:val="000B3F60"/>
    <w:rsid w:val="000B4AC3"/>
    <w:rsid w:val="000B53C3"/>
    <w:rsid w:val="000B7D89"/>
    <w:rsid w:val="000C20C3"/>
    <w:rsid w:val="000D02A0"/>
    <w:rsid w:val="000D1985"/>
    <w:rsid w:val="000D1FC0"/>
    <w:rsid w:val="000D2AF0"/>
    <w:rsid w:val="000D34FB"/>
    <w:rsid w:val="000E0485"/>
    <w:rsid w:val="000E08F8"/>
    <w:rsid w:val="000E17F2"/>
    <w:rsid w:val="000E288B"/>
    <w:rsid w:val="000E4832"/>
    <w:rsid w:val="000E5699"/>
    <w:rsid w:val="000E761C"/>
    <w:rsid w:val="000F0D70"/>
    <w:rsid w:val="00104019"/>
    <w:rsid w:val="001047E8"/>
    <w:rsid w:val="00105DDB"/>
    <w:rsid w:val="00106B12"/>
    <w:rsid w:val="0010760E"/>
    <w:rsid w:val="001101DA"/>
    <w:rsid w:val="00113708"/>
    <w:rsid w:val="00114189"/>
    <w:rsid w:val="001165C2"/>
    <w:rsid w:val="00121660"/>
    <w:rsid w:val="00121E40"/>
    <w:rsid w:val="00130DE8"/>
    <w:rsid w:val="00142514"/>
    <w:rsid w:val="00142F67"/>
    <w:rsid w:val="001446DA"/>
    <w:rsid w:val="00147FF5"/>
    <w:rsid w:val="0015058D"/>
    <w:rsid w:val="001516CD"/>
    <w:rsid w:val="0015291D"/>
    <w:rsid w:val="00153306"/>
    <w:rsid w:val="00154065"/>
    <w:rsid w:val="00155347"/>
    <w:rsid w:val="00160997"/>
    <w:rsid w:val="001617FD"/>
    <w:rsid w:val="001642C8"/>
    <w:rsid w:val="00164BAD"/>
    <w:rsid w:val="001650BA"/>
    <w:rsid w:val="00165572"/>
    <w:rsid w:val="001710A1"/>
    <w:rsid w:val="00171A0A"/>
    <w:rsid w:val="0017212D"/>
    <w:rsid w:val="00173F87"/>
    <w:rsid w:val="00174432"/>
    <w:rsid w:val="00180F35"/>
    <w:rsid w:val="001829B3"/>
    <w:rsid w:val="00183723"/>
    <w:rsid w:val="00185C10"/>
    <w:rsid w:val="0018705F"/>
    <w:rsid w:val="00187BA2"/>
    <w:rsid w:val="0019050C"/>
    <w:rsid w:val="00192AD7"/>
    <w:rsid w:val="00196DCA"/>
    <w:rsid w:val="001A0612"/>
    <w:rsid w:val="001A146E"/>
    <w:rsid w:val="001A3EDF"/>
    <w:rsid w:val="001A7056"/>
    <w:rsid w:val="001B02EC"/>
    <w:rsid w:val="001B3C2D"/>
    <w:rsid w:val="001B6795"/>
    <w:rsid w:val="001B696F"/>
    <w:rsid w:val="001B6972"/>
    <w:rsid w:val="001C0555"/>
    <w:rsid w:val="001C5332"/>
    <w:rsid w:val="001D4AD7"/>
    <w:rsid w:val="001D5661"/>
    <w:rsid w:val="001D7C55"/>
    <w:rsid w:val="001D7DAA"/>
    <w:rsid w:val="001D7E8D"/>
    <w:rsid w:val="001E1DD2"/>
    <w:rsid w:val="001E39BB"/>
    <w:rsid w:val="001E717F"/>
    <w:rsid w:val="001E73E7"/>
    <w:rsid w:val="001F4EEC"/>
    <w:rsid w:val="001F55D0"/>
    <w:rsid w:val="002015C4"/>
    <w:rsid w:val="00203168"/>
    <w:rsid w:val="002038E5"/>
    <w:rsid w:val="002045AA"/>
    <w:rsid w:val="00205EFC"/>
    <w:rsid w:val="00215ECE"/>
    <w:rsid w:val="002163EA"/>
    <w:rsid w:val="00216C93"/>
    <w:rsid w:val="00220EEC"/>
    <w:rsid w:val="00223C97"/>
    <w:rsid w:val="002244CA"/>
    <w:rsid w:val="0022559D"/>
    <w:rsid w:val="00226404"/>
    <w:rsid w:val="00227ABA"/>
    <w:rsid w:val="00227D44"/>
    <w:rsid w:val="00232C54"/>
    <w:rsid w:val="00233E7D"/>
    <w:rsid w:val="00240F13"/>
    <w:rsid w:val="00241C74"/>
    <w:rsid w:val="002443B0"/>
    <w:rsid w:val="00253599"/>
    <w:rsid w:val="00255A97"/>
    <w:rsid w:val="002565C7"/>
    <w:rsid w:val="00256B70"/>
    <w:rsid w:val="002603AE"/>
    <w:rsid w:val="002609CF"/>
    <w:rsid w:val="00260F62"/>
    <w:rsid w:val="00261F80"/>
    <w:rsid w:val="00264253"/>
    <w:rsid w:val="00264992"/>
    <w:rsid w:val="00270BF3"/>
    <w:rsid w:val="002723AD"/>
    <w:rsid w:val="00275E78"/>
    <w:rsid w:val="00280B12"/>
    <w:rsid w:val="00282BDD"/>
    <w:rsid w:val="002830F2"/>
    <w:rsid w:val="0028349B"/>
    <w:rsid w:val="002854CE"/>
    <w:rsid w:val="00285D3A"/>
    <w:rsid w:val="00286DB7"/>
    <w:rsid w:val="00292C29"/>
    <w:rsid w:val="00293878"/>
    <w:rsid w:val="002956BF"/>
    <w:rsid w:val="00295BF8"/>
    <w:rsid w:val="00296CEA"/>
    <w:rsid w:val="002A0C51"/>
    <w:rsid w:val="002A23CE"/>
    <w:rsid w:val="002B31FF"/>
    <w:rsid w:val="002B698A"/>
    <w:rsid w:val="002C285B"/>
    <w:rsid w:val="002C2B08"/>
    <w:rsid w:val="002C54A3"/>
    <w:rsid w:val="002D07AD"/>
    <w:rsid w:val="002D2A2D"/>
    <w:rsid w:val="002D3939"/>
    <w:rsid w:val="002D5A3A"/>
    <w:rsid w:val="002E042F"/>
    <w:rsid w:val="002E1472"/>
    <w:rsid w:val="002E1C89"/>
    <w:rsid w:val="002E347E"/>
    <w:rsid w:val="002E39AC"/>
    <w:rsid w:val="002E54F0"/>
    <w:rsid w:val="002E609D"/>
    <w:rsid w:val="002E6ADF"/>
    <w:rsid w:val="002F0AEA"/>
    <w:rsid w:val="002F2EAC"/>
    <w:rsid w:val="002F5D34"/>
    <w:rsid w:val="002F66F9"/>
    <w:rsid w:val="0030335E"/>
    <w:rsid w:val="00310BF3"/>
    <w:rsid w:val="00312407"/>
    <w:rsid w:val="00317047"/>
    <w:rsid w:val="00320614"/>
    <w:rsid w:val="0032256E"/>
    <w:rsid w:val="00322DC7"/>
    <w:rsid w:val="003249A5"/>
    <w:rsid w:val="00325EC2"/>
    <w:rsid w:val="0033329C"/>
    <w:rsid w:val="003361D1"/>
    <w:rsid w:val="0033789F"/>
    <w:rsid w:val="00341C22"/>
    <w:rsid w:val="00344C41"/>
    <w:rsid w:val="00345E8C"/>
    <w:rsid w:val="00346A32"/>
    <w:rsid w:val="003518F7"/>
    <w:rsid w:val="0035353B"/>
    <w:rsid w:val="00354C9A"/>
    <w:rsid w:val="00365116"/>
    <w:rsid w:val="00370E10"/>
    <w:rsid w:val="00371BA6"/>
    <w:rsid w:val="003722C5"/>
    <w:rsid w:val="00375D3C"/>
    <w:rsid w:val="00375DC0"/>
    <w:rsid w:val="003779B7"/>
    <w:rsid w:val="0038118C"/>
    <w:rsid w:val="00381A33"/>
    <w:rsid w:val="00382E8B"/>
    <w:rsid w:val="003872D9"/>
    <w:rsid w:val="00387A48"/>
    <w:rsid w:val="00391B73"/>
    <w:rsid w:val="003927FF"/>
    <w:rsid w:val="0039404D"/>
    <w:rsid w:val="003949A0"/>
    <w:rsid w:val="003952C6"/>
    <w:rsid w:val="00397A4B"/>
    <w:rsid w:val="003A3314"/>
    <w:rsid w:val="003A4004"/>
    <w:rsid w:val="003A4900"/>
    <w:rsid w:val="003A5D75"/>
    <w:rsid w:val="003A6C6D"/>
    <w:rsid w:val="003A72E0"/>
    <w:rsid w:val="003B162A"/>
    <w:rsid w:val="003B4893"/>
    <w:rsid w:val="003C2629"/>
    <w:rsid w:val="003C2963"/>
    <w:rsid w:val="003C7B08"/>
    <w:rsid w:val="003D1A4D"/>
    <w:rsid w:val="003D1BC0"/>
    <w:rsid w:val="003D452C"/>
    <w:rsid w:val="003D6A52"/>
    <w:rsid w:val="003E1158"/>
    <w:rsid w:val="003E118A"/>
    <w:rsid w:val="003E3EFE"/>
    <w:rsid w:val="003E449F"/>
    <w:rsid w:val="003E6E77"/>
    <w:rsid w:val="003F10C6"/>
    <w:rsid w:val="003F19AA"/>
    <w:rsid w:val="003F2CA2"/>
    <w:rsid w:val="003F33EC"/>
    <w:rsid w:val="003F4A39"/>
    <w:rsid w:val="003F4F3E"/>
    <w:rsid w:val="003F5FA4"/>
    <w:rsid w:val="003F7507"/>
    <w:rsid w:val="00405D1D"/>
    <w:rsid w:val="00405F2D"/>
    <w:rsid w:val="00410118"/>
    <w:rsid w:val="00412E35"/>
    <w:rsid w:val="004144BD"/>
    <w:rsid w:val="00415238"/>
    <w:rsid w:val="00415E97"/>
    <w:rsid w:val="00416CFE"/>
    <w:rsid w:val="004217A9"/>
    <w:rsid w:val="00421BB2"/>
    <w:rsid w:val="00424929"/>
    <w:rsid w:val="00426788"/>
    <w:rsid w:val="0042715E"/>
    <w:rsid w:val="004318B2"/>
    <w:rsid w:val="00431C55"/>
    <w:rsid w:val="00432952"/>
    <w:rsid w:val="004344C3"/>
    <w:rsid w:val="0044088F"/>
    <w:rsid w:val="00444E7F"/>
    <w:rsid w:val="004458C2"/>
    <w:rsid w:val="00447748"/>
    <w:rsid w:val="00447E0C"/>
    <w:rsid w:val="00454C4F"/>
    <w:rsid w:val="00462C27"/>
    <w:rsid w:val="0046664C"/>
    <w:rsid w:val="004832AD"/>
    <w:rsid w:val="004846F1"/>
    <w:rsid w:val="00485391"/>
    <w:rsid w:val="00493879"/>
    <w:rsid w:val="0049479F"/>
    <w:rsid w:val="004948A8"/>
    <w:rsid w:val="00495D8B"/>
    <w:rsid w:val="004973F3"/>
    <w:rsid w:val="004A35B4"/>
    <w:rsid w:val="004A58CC"/>
    <w:rsid w:val="004A789A"/>
    <w:rsid w:val="004B2043"/>
    <w:rsid w:val="004B3B3A"/>
    <w:rsid w:val="004B5DAF"/>
    <w:rsid w:val="004C172D"/>
    <w:rsid w:val="004C3FD7"/>
    <w:rsid w:val="004C5BF3"/>
    <w:rsid w:val="004C7F8C"/>
    <w:rsid w:val="004D4B74"/>
    <w:rsid w:val="004D5980"/>
    <w:rsid w:val="004E0DC3"/>
    <w:rsid w:val="004E2C84"/>
    <w:rsid w:val="004E2DCD"/>
    <w:rsid w:val="004E64B0"/>
    <w:rsid w:val="004E722D"/>
    <w:rsid w:val="004F199A"/>
    <w:rsid w:val="004F3024"/>
    <w:rsid w:val="004F6BEF"/>
    <w:rsid w:val="004F762F"/>
    <w:rsid w:val="005014D1"/>
    <w:rsid w:val="00501D7A"/>
    <w:rsid w:val="005026CD"/>
    <w:rsid w:val="00502D3A"/>
    <w:rsid w:val="005033EC"/>
    <w:rsid w:val="005036DB"/>
    <w:rsid w:val="00504037"/>
    <w:rsid w:val="00505373"/>
    <w:rsid w:val="00506144"/>
    <w:rsid w:val="005077F8"/>
    <w:rsid w:val="005078AC"/>
    <w:rsid w:val="00507AE5"/>
    <w:rsid w:val="00511425"/>
    <w:rsid w:val="00513AF6"/>
    <w:rsid w:val="00513C27"/>
    <w:rsid w:val="005147F2"/>
    <w:rsid w:val="00516E98"/>
    <w:rsid w:val="00522561"/>
    <w:rsid w:val="005232D6"/>
    <w:rsid w:val="00523675"/>
    <w:rsid w:val="005238F3"/>
    <w:rsid w:val="00525BC7"/>
    <w:rsid w:val="00526FFE"/>
    <w:rsid w:val="00530DCE"/>
    <w:rsid w:val="0053327D"/>
    <w:rsid w:val="005340E7"/>
    <w:rsid w:val="0053477B"/>
    <w:rsid w:val="00540965"/>
    <w:rsid w:val="00540E8B"/>
    <w:rsid w:val="005458B7"/>
    <w:rsid w:val="005500B4"/>
    <w:rsid w:val="0055158A"/>
    <w:rsid w:val="00551E68"/>
    <w:rsid w:val="00551FE0"/>
    <w:rsid w:val="00552E70"/>
    <w:rsid w:val="00553653"/>
    <w:rsid w:val="00554149"/>
    <w:rsid w:val="005555B0"/>
    <w:rsid w:val="00556205"/>
    <w:rsid w:val="005563DC"/>
    <w:rsid w:val="00556999"/>
    <w:rsid w:val="0056055F"/>
    <w:rsid w:val="00561C59"/>
    <w:rsid w:val="005630FB"/>
    <w:rsid w:val="00567DC7"/>
    <w:rsid w:val="00570A4A"/>
    <w:rsid w:val="00572DE7"/>
    <w:rsid w:val="005734C7"/>
    <w:rsid w:val="00573C5C"/>
    <w:rsid w:val="00577045"/>
    <w:rsid w:val="005824FA"/>
    <w:rsid w:val="00585AF9"/>
    <w:rsid w:val="00591491"/>
    <w:rsid w:val="005921CA"/>
    <w:rsid w:val="00592E8C"/>
    <w:rsid w:val="00594051"/>
    <w:rsid w:val="00594295"/>
    <w:rsid w:val="00594D26"/>
    <w:rsid w:val="005A2613"/>
    <w:rsid w:val="005A2696"/>
    <w:rsid w:val="005A3789"/>
    <w:rsid w:val="005A4101"/>
    <w:rsid w:val="005A7FD7"/>
    <w:rsid w:val="005B04E3"/>
    <w:rsid w:val="005B10A3"/>
    <w:rsid w:val="005C27BF"/>
    <w:rsid w:val="005C345D"/>
    <w:rsid w:val="005C4D8D"/>
    <w:rsid w:val="005C5E14"/>
    <w:rsid w:val="005C6837"/>
    <w:rsid w:val="005D102A"/>
    <w:rsid w:val="005D3363"/>
    <w:rsid w:val="005D48B7"/>
    <w:rsid w:val="005D68E7"/>
    <w:rsid w:val="005D7794"/>
    <w:rsid w:val="005E517E"/>
    <w:rsid w:val="005E6A75"/>
    <w:rsid w:val="005E6EA6"/>
    <w:rsid w:val="005F32A6"/>
    <w:rsid w:val="005F32CB"/>
    <w:rsid w:val="005F33C0"/>
    <w:rsid w:val="005F4311"/>
    <w:rsid w:val="005F44EB"/>
    <w:rsid w:val="005F5E10"/>
    <w:rsid w:val="005F6562"/>
    <w:rsid w:val="00604173"/>
    <w:rsid w:val="00604888"/>
    <w:rsid w:val="00605323"/>
    <w:rsid w:val="00605D08"/>
    <w:rsid w:val="00605D90"/>
    <w:rsid w:val="0061040C"/>
    <w:rsid w:val="0061473F"/>
    <w:rsid w:val="00615D28"/>
    <w:rsid w:val="0061611A"/>
    <w:rsid w:val="00617B91"/>
    <w:rsid w:val="00617C5F"/>
    <w:rsid w:val="00626941"/>
    <w:rsid w:val="006377D9"/>
    <w:rsid w:val="00637A50"/>
    <w:rsid w:val="00637E16"/>
    <w:rsid w:val="0064098E"/>
    <w:rsid w:val="00640AC8"/>
    <w:rsid w:val="006448DA"/>
    <w:rsid w:val="00645549"/>
    <w:rsid w:val="00646446"/>
    <w:rsid w:val="006467B3"/>
    <w:rsid w:val="006507CF"/>
    <w:rsid w:val="00651040"/>
    <w:rsid w:val="006513E4"/>
    <w:rsid w:val="00652492"/>
    <w:rsid w:val="00652FCF"/>
    <w:rsid w:val="00653122"/>
    <w:rsid w:val="00653622"/>
    <w:rsid w:val="0065378E"/>
    <w:rsid w:val="00653992"/>
    <w:rsid w:val="00656D23"/>
    <w:rsid w:val="006570A4"/>
    <w:rsid w:val="0066049B"/>
    <w:rsid w:val="006617DC"/>
    <w:rsid w:val="006627AE"/>
    <w:rsid w:val="00662870"/>
    <w:rsid w:val="00663464"/>
    <w:rsid w:val="00672897"/>
    <w:rsid w:val="00672921"/>
    <w:rsid w:val="00673814"/>
    <w:rsid w:val="00673D41"/>
    <w:rsid w:val="00675287"/>
    <w:rsid w:val="00675CBF"/>
    <w:rsid w:val="00676DDA"/>
    <w:rsid w:val="006809C3"/>
    <w:rsid w:val="00684BBE"/>
    <w:rsid w:val="0068658B"/>
    <w:rsid w:val="00686DE6"/>
    <w:rsid w:val="00692E4F"/>
    <w:rsid w:val="00696B0E"/>
    <w:rsid w:val="006A20BF"/>
    <w:rsid w:val="006A3A0E"/>
    <w:rsid w:val="006A4192"/>
    <w:rsid w:val="006A4D80"/>
    <w:rsid w:val="006A79EA"/>
    <w:rsid w:val="006B0A46"/>
    <w:rsid w:val="006B1BE4"/>
    <w:rsid w:val="006B1DB3"/>
    <w:rsid w:val="006B1DF7"/>
    <w:rsid w:val="006B3CAC"/>
    <w:rsid w:val="006B4C28"/>
    <w:rsid w:val="006B53B2"/>
    <w:rsid w:val="006B7003"/>
    <w:rsid w:val="006C0B76"/>
    <w:rsid w:val="006C2875"/>
    <w:rsid w:val="006C28D0"/>
    <w:rsid w:val="006C373F"/>
    <w:rsid w:val="006C3AC7"/>
    <w:rsid w:val="006C46BD"/>
    <w:rsid w:val="006C4FAA"/>
    <w:rsid w:val="006C511B"/>
    <w:rsid w:val="006C66CD"/>
    <w:rsid w:val="006D1963"/>
    <w:rsid w:val="006D4CD9"/>
    <w:rsid w:val="006D6DA0"/>
    <w:rsid w:val="006E0DC6"/>
    <w:rsid w:val="006E220F"/>
    <w:rsid w:val="006E36CF"/>
    <w:rsid w:val="006E4B6D"/>
    <w:rsid w:val="006E6B29"/>
    <w:rsid w:val="00703E1A"/>
    <w:rsid w:val="00703FC8"/>
    <w:rsid w:val="0070713E"/>
    <w:rsid w:val="0071309F"/>
    <w:rsid w:val="0071485E"/>
    <w:rsid w:val="00716F0B"/>
    <w:rsid w:val="007176F5"/>
    <w:rsid w:val="0072073B"/>
    <w:rsid w:val="00722891"/>
    <w:rsid w:val="00722D87"/>
    <w:rsid w:val="007256EC"/>
    <w:rsid w:val="007257D0"/>
    <w:rsid w:val="00730D73"/>
    <w:rsid w:val="0073191C"/>
    <w:rsid w:val="007330C6"/>
    <w:rsid w:val="00741895"/>
    <w:rsid w:val="00746176"/>
    <w:rsid w:val="0075017F"/>
    <w:rsid w:val="00756AC7"/>
    <w:rsid w:val="00756B00"/>
    <w:rsid w:val="007576EA"/>
    <w:rsid w:val="00762494"/>
    <w:rsid w:val="007638C6"/>
    <w:rsid w:val="00764881"/>
    <w:rsid w:val="00765BA4"/>
    <w:rsid w:val="00766BB8"/>
    <w:rsid w:val="007725FD"/>
    <w:rsid w:val="00772B49"/>
    <w:rsid w:val="007744CF"/>
    <w:rsid w:val="00774B7C"/>
    <w:rsid w:val="00775294"/>
    <w:rsid w:val="007758C5"/>
    <w:rsid w:val="00775EB1"/>
    <w:rsid w:val="00780226"/>
    <w:rsid w:val="00782AAD"/>
    <w:rsid w:val="0078774E"/>
    <w:rsid w:val="00791F49"/>
    <w:rsid w:val="00792CE9"/>
    <w:rsid w:val="00793B92"/>
    <w:rsid w:val="007956FE"/>
    <w:rsid w:val="0079702C"/>
    <w:rsid w:val="007A1ACB"/>
    <w:rsid w:val="007A3608"/>
    <w:rsid w:val="007A5B3B"/>
    <w:rsid w:val="007A6936"/>
    <w:rsid w:val="007A7B18"/>
    <w:rsid w:val="007B11BE"/>
    <w:rsid w:val="007B13D8"/>
    <w:rsid w:val="007B2072"/>
    <w:rsid w:val="007B21B8"/>
    <w:rsid w:val="007B2A39"/>
    <w:rsid w:val="007B604A"/>
    <w:rsid w:val="007B70A5"/>
    <w:rsid w:val="007C0D21"/>
    <w:rsid w:val="007C1FAE"/>
    <w:rsid w:val="007D1C00"/>
    <w:rsid w:val="007D1EC4"/>
    <w:rsid w:val="007D1F9F"/>
    <w:rsid w:val="007D34EF"/>
    <w:rsid w:val="007D6529"/>
    <w:rsid w:val="007D719D"/>
    <w:rsid w:val="007D7B6D"/>
    <w:rsid w:val="007D7C74"/>
    <w:rsid w:val="007E15B1"/>
    <w:rsid w:val="007E233A"/>
    <w:rsid w:val="007E2B1C"/>
    <w:rsid w:val="007E3CCF"/>
    <w:rsid w:val="007E4271"/>
    <w:rsid w:val="007E45FE"/>
    <w:rsid w:val="007E4728"/>
    <w:rsid w:val="007E4D67"/>
    <w:rsid w:val="007E704C"/>
    <w:rsid w:val="007E7DBE"/>
    <w:rsid w:val="007F1E34"/>
    <w:rsid w:val="007F52EF"/>
    <w:rsid w:val="007F5D74"/>
    <w:rsid w:val="007F6BDE"/>
    <w:rsid w:val="008005F9"/>
    <w:rsid w:val="0080217C"/>
    <w:rsid w:val="00802C64"/>
    <w:rsid w:val="0080328E"/>
    <w:rsid w:val="00803A2C"/>
    <w:rsid w:val="0080630A"/>
    <w:rsid w:val="00820E25"/>
    <w:rsid w:val="00821BE7"/>
    <w:rsid w:val="00824529"/>
    <w:rsid w:val="00825B68"/>
    <w:rsid w:val="00832CFC"/>
    <w:rsid w:val="008360EA"/>
    <w:rsid w:val="00840E14"/>
    <w:rsid w:val="00844A5E"/>
    <w:rsid w:val="00844CDB"/>
    <w:rsid w:val="00847B8B"/>
    <w:rsid w:val="00854840"/>
    <w:rsid w:val="008553B2"/>
    <w:rsid w:val="00857E3F"/>
    <w:rsid w:val="0086213B"/>
    <w:rsid w:val="008651AC"/>
    <w:rsid w:val="0086628A"/>
    <w:rsid w:val="00866789"/>
    <w:rsid w:val="00867161"/>
    <w:rsid w:val="00867E61"/>
    <w:rsid w:val="00870600"/>
    <w:rsid w:val="008708C5"/>
    <w:rsid w:val="00870A38"/>
    <w:rsid w:val="00870D4D"/>
    <w:rsid w:val="00871231"/>
    <w:rsid w:val="008714D5"/>
    <w:rsid w:val="00875C9D"/>
    <w:rsid w:val="00876B31"/>
    <w:rsid w:val="00880409"/>
    <w:rsid w:val="00883029"/>
    <w:rsid w:val="00883080"/>
    <w:rsid w:val="00883118"/>
    <w:rsid w:val="00885C6A"/>
    <w:rsid w:val="0088673D"/>
    <w:rsid w:val="008909A1"/>
    <w:rsid w:val="00890FBB"/>
    <w:rsid w:val="00894886"/>
    <w:rsid w:val="00896479"/>
    <w:rsid w:val="0089720A"/>
    <w:rsid w:val="008A3364"/>
    <w:rsid w:val="008A69A6"/>
    <w:rsid w:val="008B11A4"/>
    <w:rsid w:val="008B4E9E"/>
    <w:rsid w:val="008B7281"/>
    <w:rsid w:val="008C09FF"/>
    <w:rsid w:val="008C2C0A"/>
    <w:rsid w:val="008C57FD"/>
    <w:rsid w:val="008C758E"/>
    <w:rsid w:val="008C767C"/>
    <w:rsid w:val="008D21DA"/>
    <w:rsid w:val="008D4CC1"/>
    <w:rsid w:val="008E531D"/>
    <w:rsid w:val="008E589C"/>
    <w:rsid w:val="008F0F96"/>
    <w:rsid w:val="008F2E41"/>
    <w:rsid w:val="008F764B"/>
    <w:rsid w:val="009029FE"/>
    <w:rsid w:val="009038BF"/>
    <w:rsid w:val="00905E75"/>
    <w:rsid w:val="009068F3"/>
    <w:rsid w:val="00907A65"/>
    <w:rsid w:val="00910007"/>
    <w:rsid w:val="00910E0E"/>
    <w:rsid w:val="009203DA"/>
    <w:rsid w:val="00921D75"/>
    <w:rsid w:val="00924762"/>
    <w:rsid w:val="009270AB"/>
    <w:rsid w:val="00932BA7"/>
    <w:rsid w:val="00937295"/>
    <w:rsid w:val="009378A1"/>
    <w:rsid w:val="009411C9"/>
    <w:rsid w:val="00941A58"/>
    <w:rsid w:val="009468FF"/>
    <w:rsid w:val="00951F51"/>
    <w:rsid w:val="00951FB1"/>
    <w:rsid w:val="009528E3"/>
    <w:rsid w:val="00953954"/>
    <w:rsid w:val="009545B6"/>
    <w:rsid w:val="00956F1A"/>
    <w:rsid w:val="009576D1"/>
    <w:rsid w:val="009633C7"/>
    <w:rsid w:val="0096405D"/>
    <w:rsid w:val="00965603"/>
    <w:rsid w:val="00965A19"/>
    <w:rsid w:val="00965EF4"/>
    <w:rsid w:val="009660CE"/>
    <w:rsid w:val="00972DC5"/>
    <w:rsid w:val="00972F28"/>
    <w:rsid w:val="0097538C"/>
    <w:rsid w:val="00976702"/>
    <w:rsid w:val="00981760"/>
    <w:rsid w:val="0098261D"/>
    <w:rsid w:val="009854C5"/>
    <w:rsid w:val="009857BD"/>
    <w:rsid w:val="00990044"/>
    <w:rsid w:val="00990645"/>
    <w:rsid w:val="00991A31"/>
    <w:rsid w:val="00993560"/>
    <w:rsid w:val="00993D88"/>
    <w:rsid w:val="009A00BF"/>
    <w:rsid w:val="009A144D"/>
    <w:rsid w:val="009A3EB9"/>
    <w:rsid w:val="009A4109"/>
    <w:rsid w:val="009A4CA7"/>
    <w:rsid w:val="009A5DAD"/>
    <w:rsid w:val="009A601F"/>
    <w:rsid w:val="009A7126"/>
    <w:rsid w:val="009A7617"/>
    <w:rsid w:val="009A7D65"/>
    <w:rsid w:val="009B0135"/>
    <w:rsid w:val="009B432D"/>
    <w:rsid w:val="009B5AF5"/>
    <w:rsid w:val="009B5DC8"/>
    <w:rsid w:val="009B6F82"/>
    <w:rsid w:val="009B7875"/>
    <w:rsid w:val="009B79F0"/>
    <w:rsid w:val="009C1452"/>
    <w:rsid w:val="009C3BA9"/>
    <w:rsid w:val="009C3CF1"/>
    <w:rsid w:val="009C5B93"/>
    <w:rsid w:val="009C7917"/>
    <w:rsid w:val="009D3A12"/>
    <w:rsid w:val="009E0BEF"/>
    <w:rsid w:val="009E0DBC"/>
    <w:rsid w:val="009E28D7"/>
    <w:rsid w:val="009E57C8"/>
    <w:rsid w:val="009F02E5"/>
    <w:rsid w:val="009F191A"/>
    <w:rsid w:val="009F1C8E"/>
    <w:rsid w:val="009F245D"/>
    <w:rsid w:val="009F25EE"/>
    <w:rsid w:val="009F3B5C"/>
    <w:rsid w:val="009F499E"/>
    <w:rsid w:val="00A00842"/>
    <w:rsid w:val="00A02444"/>
    <w:rsid w:val="00A02DCD"/>
    <w:rsid w:val="00A037B7"/>
    <w:rsid w:val="00A07255"/>
    <w:rsid w:val="00A11CF7"/>
    <w:rsid w:val="00A12811"/>
    <w:rsid w:val="00A12F3C"/>
    <w:rsid w:val="00A15F13"/>
    <w:rsid w:val="00A16649"/>
    <w:rsid w:val="00A16FB1"/>
    <w:rsid w:val="00A2053F"/>
    <w:rsid w:val="00A22D44"/>
    <w:rsid w:val="00A23AD3"/>
    <w:rsid w:val="00A26131"/>
    <w:rsid w:val="00A2771B"/>
    <w:rsid w:val="00A30DC8"/>
    <w:rsid w:val="00A3580E"/>
    <w:rsid w:val="00A376EA"/>
    <w:rsid w:val="00A409C0"/>
    <w:rsid w:val="00A42BA5"/>
    <w:rsid w:val="00A45B5D"/>
    <w:rsid w:val="00A51571"/>
    <w:rsid w:val="00A55D3C"/>
    <w:rsid w:val="00A55F77"/>
    <w:rsid w:val="00A57DDA"/>
    <w:rsid w:val="00A6402F"/>
    <w:rsid w:val="00A64F73"/>
    <w:rsid w:val="00A66A2F"/>
    <w:rsid w:val="00A66A82"/>
    <w:rsid w:val="00A67B02"/>
    <w:rsid w:val="00A74AE9"/>
    <w:rsid w:val="00A77294"/>
    <w:rsid w:val="00A775E4"/>
    <w:rsid w:val="00A77B62"/>
    <w:rsid w:val="00A81389"/>
    <w:rsid w:val="00A81494"/>
    <w:rsid w:val="00A82AB7"/>
    <w:rsid w:val="00A84E4A"/>
    <w:rsid w:val="00A8607C"/>
    <w:rsid w:val="00A91552"/>
    <w:rsid w:val="00A91DB3"/>
    <w:rsid w:val="00A9387D"/>
    <w:rsid w:val="00A93AB2"/>
    <w:rsid w:val="00A94B7F"/>
    <w:rsid w:val="00A95396"/>
    <w:rsid w:val="00A97A0E"/>
    <w:rsid w:val="00AA0978"/>
    <w:rsid w:val="00AA37D5"/>
    <w:rsid w:val="00AA5D66"/>
    <w:rsid w:val="00AA7134"/>
    <w:rsid w:val="00AB252A"/>
    <w:rsid w:val="00AB2A1B"/>
    <w:rsid w:val="00AB3362"/>
    <w:rsid w:val="00AC0684"/>
    <w:rsid w:val="00AC268C"/>
    <w:rsid w:val="00AD7FC9"/>
    <w:rsid w:val="00AE2B8E"/>
    <w:rsid w:val="00AE3433"/>
    <w:rsid w:val="00AE6195"/>
    <w:rsid w:val="00AE6632"/>
    <w:rsid w:val="00AE7B73"/>
    <w:rsid w:val="00B00E61"/>
    <w:rsid w:val="00B0107B"/>
    <w:rsid w:val="00B01EC5"/>
    <w:rsid w:val="00B05860"/>
    <w:rsid w:val="00B11A66"/>
    <w:rsid w:val="00B134FB"/>
    <w:rsid w:val="00B149E3"/>
    <w:rsid w:val="00B15D79"/>
    <w:rsid w:val="00B16718"/>
    <w:rsid w:val="00B213BE"/>
    <w:rsid w:val="00B225A2"/>
    <w:rsid w:val="00B22A69"/>
    <w:rsid w:val="00B244D6"/>
    <w:rsid w:val="00B25734"/>
    <w:rsid w:val="00B30CE2"/>
    <w:rsid w:val="00B316C3"/>
    <w:rsid w:val="00B32C2D"/>
    <w:rsid w:val="00B34B32"/>
    <w:rsid w:val="00B430F8"/>
    <w:rsid w:val="00B43284"/>
    <w:rsid w:val="00B4431C"/>
    <w:rsid w:val="00B445FF"/>
    <w:rsid w:val="00B5133C"/>
    <w:rsid w:val="00B54E24"/>
    <w:rsid w:val="00B5618E"/>
    <w:rsid w:val="00B63C66"/>
    <w:rsid w:val="00B642B4"/>
    <w:rsid w:val="00B6743F"/>
    <w:rsid w:val="00B67B96"/>
    <w:rsid w:val="00B70181"/>
    <w:rsid w:val="00B707BD"/>
    <w:rsid w:val="00B73C63"/>
    <w:rsid w:val="00B8230A"/>
    <w:rsid w:val="00B863B3"/>
    <w:rsid w:val="00B86B41"/>
    <w:rsid w:val="00B87A6A"/>
    <w:rsid w:val="00B93415"/>
    <w:rsid w:val="00B964B1"/>
    <w:rsid w:val="00B96EB0"/>
    <w:rsid w:val="00BA15D2"/>
    <w:rsid w:val="00BA1C43"/>
    <w:rsid w:val="00BA37FD"/>
    <w:rsid w:val="00BB1C7C"/>
    <w:rsid w:val="00BB1D9B"/>
    <w:rsid w:val="00BB1F81"/>
    <w:rsid w:val="00BB2733"/>
    <w:rsid w:val="00BB635C"/>
    <w:rsid w:val="00BC22C3"/>
    <w:rsid w:val="00BD210B"/>
    <w:rsid w:val="00BD3F37"/>
    <w:rsid w:val="00BD64CE"/>
    <w:rsid w:val="00BD6598"/>
    <w:rsid w:val="00BE1E60"/>
    <w:rsid w:val="00BE25A9"/>
    <w:rsid w:val="00BE2934"/>
    <w:rsid w:val="00BE2C82"/>
    <w:rsid w:val="00BE3109"/>
    <w:rsid w:val="00BE6C3B"/>
    <w:rsid w:val="00BF0465"/>
    <w:rsid w:val="00BF0B6C"/>
    <w:rsid w:val="00BF2744"/>
    <w:rsid w:val="00BF292F"/>
    <w:rsid w:val="00BF39A3"/>
    <w:rsid w:val="00BF6185"/>
    <w:rsid w:val="00C0026F"/>
    <w:rsid w:val="00C00DD7"/>
    <w:rsid w:val="00C02D8A"/>
    <w:rsid w:val="00C05ED3"/>
    <w:rsid w:val="00C0630F"/>
    <w:rsid w:val="00C11A9C"/>
    <w:rsid w:val="00C12D79"/>
    <w:rsid w:val="00C22ABA"/>
    <w:rsid w:val="00C25168"/>
    <w:rsid w:val="00C2524A"/>
    <w:rsid w:val="00C254B8"/>
    <w:rsid w:val="00C26234"/>
    <w:rsid w:val="00C26589"/>
    <w:rsid w:val="00C275AC"/>
    <w:rsid w:val="00C31881"/>
    <w:rsid w:val="00C32CED"/>
    <w:rsid w:val="00C332E4"/>
    <w:rsid w:val="00C333C6"/>
    <w:rsid w:val="00C34741"/>
    <w:rsid w:val="00C36029"/>
    <w:rsid w:val="00C451E4"/>
    <w:rsid w:val="00C468DD"/>
    <w:rsid w:val="00C52295"/>
    <w:rsid w:val="00C553FB"/>
    <w:rsid w:val="00C556CB"/>
    <w:rsid w:val="00C56BD1"/>
    <w:rsid w:val="00C5751D"/>
    <w:rsid w:val="00C60F7C"/>
    <w:rsid w:val="00C61749"/>
    <w:rsid w:val="00C62784"/>
    <w:rsid w:val="00C648FC"/>
    <w:rsid w:val="00C70081"/>
    <w:rsid w:val="00C70265"/>
    <w:rsid w:val="00C70F3D"/>
    <w:rsid w:val="00C7131A"/>
    <w:rsid w:val="00C718DF"/>
    <w:rsid w:val="00C738CF"/>
    <w:rsid w:val="00C73C3C"/>
    <w:rsid w:val="00C75208"/>
    <w:rsid w:val="00C759F2"/>
    <w:rsid w:val="00C762FF"/>
    <w:rsid w:val="00C764C1"/>
    <w:rsid w:val="00C836F0"/>
    <w:rsid w:val="00C84B8B"/>
    <w:rsid w:val="00C84BC6"/>
    <w:rsid w:val="00C85C3F"/>
    <w:rsid w:val="00C87CBE"/>
    <w:rsid w:val="00C94AC4"/>
    <w:rsid w:val="00C9642A"/>
    <w:rsid w:val="00C96731"/>
    <w:rsid w:val="00C971E6"/>
    <w:rsid w:val="00CA053A"/>
    <w:rsid w:val="00CA1415"/>
    <w:rsid w:val="00CA7948"/>
    <w:rsid w:val="00CB33E4"/>
    <w:rsid w:val="00CB36A0"/>
    <w:rsid w:val="00CB539E"/>
    <w:rsid w:val="00CC1D77"/>
    <w:rsid w:val="00CC2A09"/>
    <w:rsid w:val="00CC6116"/>
    <w:rsid w:val="00CD4998"/>
    <w:rsid w:val="00CD535D"/>
    <w:rsid w:val="00CD731C"/>
    <w:rsid w:val="00CD7BAB"/>
    <w:rsid w:val="00CE04C7"/>
    <w:rsid w:val="00CE0667"/>
    <w:rsid w:val="00CE122D"/>
    <w:rsid w:val="00CE1D09"/>
    <w:rsid w:val="00CE40EF"/>
    <w:rsid w:val="00CE4ECA"/>
    <w:rsid w:val="00CE6840"/>
    <w:rsid w:val="00CE75BB"/>
    <w:rsid w:val="00CE7A3A"/>
    <w:rsid w:val="00CF0E9A"/>
    <w:rsid w:val="00CF337F"/>
    <w:rsid w:val="00CF49F4"/>
    <w:rsid w:val="00CF527C"/>
    <w:rsid w:val="00D02E00"/>
    <w:rsid w:val="00D039A3"/>
    <w:rsid w:val="00D03E16"/>
    <w:rsid w:val="00D04B7F"/>
    <w:rsid w:val="00D05769"/>
    <w:rsid w:val="00D0591E"/>
    <w:rsid w:val="00D134E9"/>
    <w:rsid w:val="00D15832"/>
    <w:rsid w:val="00D16A56"/>
    <w:rsid w:val="00D16AC0"/>
    <w:rsid w:val="00D1782C"/>
    <w:rsid w:val="00D23314"/>
    <w:rsid w:val="00D2368C"/>
    <w:rsid w:val="00D23A3D"/>
    <w:rsid w:val="00D23FD1"/>
    <w:rsid w:val="00D25918"/>
    <w:rsid w:val="00D25D2B"/>
    <w:rsid w:val="00D270C6"/>
    <w:rsid w:val="00D27EA2"/>
    <w:rsid w:val="00D312A8"/>
    <w:rsid w:val="00D313FF"/>
    <w:rsid w:val="00D321F4"/>
    <w:rsid w:val="00D35596"/>
    <w:rsid w:val="00D35AC2"/>
    <w:rsid w:val="00D3661F"/>
    <w:rsid w:val="00D40789"/>
    <w:rsid w:val="00D411A5"/>
    <w:rsid w:val="00D4333E"/>
    <w:rsid w:val="00D43C06"/>
    <w:rsid w:val="00D4454A"/>
    <w:rsid w:val="00D459DD"/>
    <w:rsid w:val="00D45E92"/>
    <w:rsid w:val="00D50F23"/>
    <w:rsid w:val="00D5144C"/>
    <w:rsid w:val="00D52FE0"/>
    <w:rsid w:val="00D539E5"/>
    <w:rsid w:val="00D540ED"/>
    <w:rsid w:val="00D55B0E"/>
    <w:rsid w:val="00D57A03"/>
    <w:rsid w:val="00D57A40"/>
    <w:rsid w:val="00D60844"/>
    <w:rsid w:val="00D61C82"/>
    <w:rsid w:val="00D646D2"/>
    <w:rsid w:val="00D668D3"/>
    <w:rsid w:val="00D71765"/>
    <w:rsid w:val="00D72DCA"/>
    <w:rsid w:val="00D74A42"/>
    <w:rsid w:val="00D74F47"/>
    <w:rsid w:val="00D80255"/>
    <w:rsid w:val="00D9029F"/>
    <w:rsid w:val="00D93D18"/>
    <w:rsid w:val="00D94E95"/>
    <w:rsid w:val="00D96859"/>
    <w:rsid w:val="00DA0E25"/>
    <w:rsid w:val="00DA200F"/>
    <w:rsid w:val="00DA25D2"/>
    <w:rsid w:val="00DA34F9"/>
    <w:rsid w:val="00DA5794"/>
    <w:rsid w:val="00DA57D1"/>
    <w:rsid w:val="00DA7C36"/>
    <w:rsid w:val="00DB1799"/>
    <w:rsid w:val="00DB373B"/>
    <w:rsid w:val="00DB4199"/>
    <w:rsid w:val="00DB5083"/>
    <w:rsid w:val="00DB688A"/>
    <w:rsid w:val="00DC2EBA"/>
    <w:rsid w:val="00DC5609"/>
    <w:rsid w:val="00DC5DFD"/>
    <w:rsid w:val="00DC5E93"/>
    <w:rsid w:val="00DD1DEC"/>
    <w:rsid w:val="00DD2692"/>
    <w:rsid w:val="00DD5BCF"/>
    <w:rsid w:val="00DD7653"/>
    <w:rsid w:val="00DE32BB"/>
    <w:rsid w:val="00DE7BBD"/>
    <w:rsid w:val="00DF2311"/>
    <w:rsid w:val="00DF28C3"/>
    <w:rsid w:val="00DF2FDD"/>
    <w:rsid w:val="00DF3053"/>
    <w:rsid w:val="00DF30BF"/>
    <w:rsid w:val="00DF3A0A"/>
    <w:rsid w:val="00DF6828"/>
    <w:rsid w:val="00E034AB"/>
    <w:rsid w:val="00E05B8C"/>
    <w:rsid w:val="00E05F2D"/>
    <w:rsid w:val="00E07215"/>
    <w:rsid w:val="00E07859"/>
    <w:rsid w:val="00E172FF"/>
    <w:rsid w:val="00E17CEE"/>
    <w:rsid w:val="00E217F4"/>
    <w:rsid w:val="00E21F0A"/>
    <w:rsid w:val="00E22183"/>
    <w:rsid w:val="00E22C81"/>
    <w:rsid w:val="00E3029E"/>
    <w:rsid w:val="00E32A33"/>
    <w:rsid w:val="00E3342A"/>
    <w:rsid w:val="00E33743"/>
    <w:rsid w:val="00E36AE9"/>
    <w:rsid w:val="00E375A9"/>
    <w:rsid w:val="00E375BE"/>
    <w:rsid w:val="00E41410"/>
    <w:rsid w:val="00E418DC"/>
    <w:rsid w:val="00E4304B"/>
    <w:rsid w:val="00E43A7B"/>
    <w:rsid w:val="00E44C9E"/>
    <w:rsid w:val="00E454D2"/>
    <w:rsid w:val="00E50518"/>
    <w:rsid w:val="00E60655"/>
    <w:rsid w:val="00E60732"/>
    <w:rsid w:val="00E63737"/>
    <w:rsid w:val="00E63752"/>
    <w:rsid w:val="00E6605E"/>
    <w:rsid w:val="00E6723D"/>
    <w:rsid w:val="00E704D3"/>
    <w:rsid w:val="00E709AB"/>
    <w:rsid w:val="00E71B01"/>
    <w:rsid w:val="00E727E8"/>
    <w:rsid w:val="00E75984"/>
    <w:rsid w:val="00E83382"/>
    <w:rsid w:val="00E85C34"/>
    <w:rsid w:val="00E867C4"/>
    <w:rsid w:val="00E8797B"/>
    <w:rsid w:val="00E90143"/>
    <w:rsid w:val="00EA3ABB"/>
    <w:rsid w:val="00EA7DE6"/>
    <w:rsid w:val="00EB23C7"/>
    <w:rsid w:val="00EB6A25"/>
    <w:rsid w:val="00EB7295"/>
    <w:rsid w:val="00EC1E8C"/>
    <w:rsid w:val="00EC26EF"/>
    <w:rsid w:val="00EC5797"/>
    <w:rsid w:val="00EC64E2"/>
    <w:rsid w:val="00EC6C7C"/>
    <w:rsid w:val="00ED0720"/>
    <w:rsid w:val="00ED0B06"/>
    <w:rsid w:val="00ED1B32"/>
    <w:rsid w:val="00ED3ADD"/>
    <w:rsid w:val="00EE266A"/>
    <w:rsid w:val="00EE5C4E"/>
    <w:rsid w:val="00EE6835"/>
    <w:rsid w:val="00EE6CA0"/>
    <w:rsid w:val="00EF5893"/>
    <w:rsid w:val="00F00BB3"/>
    <w:rsid w:val="00F01356"/>
    <w:rsid w:val="00F026EC"/>
    <w:rsid w:val="00F0411D"/>
    <w:rsid w:val="00F05F06"/>
    <w:rsid w:val="00F15A34"/>
    <w:rsid w:val="00F16B29"/>
    <w:rsid w:val="00F23A93"/>
    <w:rsid w:val="00F30C1F"/>
    <w:rsid w:val="00F3195E"/>
    <w:rsid w:val="00F32F42"/>
    <w:rsid w:val="00F36042"/>
    <w:rsid w:val="00F41A84"/>
    <w:rsid w:val="00F47A9C"/>
    <w:rsid w:val="00F51380"/>
    <w:rsid w:val="00F51581"/>
    <w:rsid w:val="00F52B49"/>
    <w:rsid w:val="00F53DD3"/>
    <w:rsid w:val="00F54765"/>
    <w:rsid w:val="00F547D6"/>
    <w:rsid w:val="00F54E4E"/>
    <w:rsid w:val="00F55F38"/>
    <w:rsid w:val="00F607FD"/>
    <w:rsid w:val="00F638D5"/>
    <w:rsid w:val="00F6525B"/>
    <w:rsid w:val="00F70DF6"/>
    <w:rsid w:val="00F737BB"/>
    <w:rsid w:val="00F73FC4"/>
    <w:rsid w:val="00F74E02"/>
    <w:rsid w:val="00F77344"/>
    <w:rsid w:val="00F80398"/>
    <w:rsid w:val="00F841EF"/>
    <w:rsid w:val="00F87F3E"/>
    <w:rsid w:val="00F91550"/>
    <w:rsid w:val="00F9178B"/>
    <w:rsid w:val="00F929CF"/>
    <w:rsid w:val="00F95402"/>
    <w:rsid w:val="00F95F5D"/>
    <w:rsid w:val="00FA030B"/>
    <w:rsid w:val="00FA5979"/>
    <w:rsid w:val="00FA620B"/>
    <w:rsid w:val="00FB00CF"/>
    <w:rsid w:val="00FB4F3B"/>
    <w:rsid w:val="00FB74E0"/>
    <w:rsid w:val="00FB7BC7"/>
    <w:rsid w:val="00FC021A"/>
    <w:rsid w:val="00FC096B"/>
    <w:rsid w:val="00FC5596"/>
    <w:rsid w:val="00FC68E2"/>
    <w:rsid w:val="00FC757B"/>
    <w:rsid w:val="00FC7C38"/>
    <w:rsid w:val="00FC7E5C"/>
    <w:rsid w:val="00FD0375"/>
    <w:rsid w:val="00FD09C0"/>
    <w:rsid w:val="00FD3AEC"/>
    <w:rsid w:val="00FD4E0A"/>
    <w:rsid w:val="00FD563D"/>
    <w:rsid w:val="00FD5FD2"/>
    <w:rsid w:val="00FD762F"/>
    <w:rsid w:val="00FE0C9E"/>
    <w:rsid w:val="00FE19CB"/>
    <w:rsid w:val="00FE5C0B"/>
    <w:rsid w:val="00FF2060"/>
    <w:rsid w:val="00FF2D6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E969"/>
  <w15:docId w15:val="{A4979A0D-8EF6-4361-8315-6ADB15F1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link w:val="Ttulo1Char"/>
    <w:uiPriority w:val="9"/>
    <w:qFormat/>
    <w:pPr>
      <w:ind w:left="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833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73E7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E73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73E7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66A2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6A2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26941"/>
    <w:rPr>
      <w:rFonts w:ascii="Arial" w:eastAsia="Arial" w:hAnsi="Arial" w:cs="Arial"/>
      <w:b/>
      <w:bCs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1372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Teles</dc:creator>
  <cp:lastModifiedBy>Marcelo Silveira</cp:lastModifiedBy>
  <cp:revision>141</cp:revision>
  <dcterms:created xsi:type="dcterms:W3CDTF">2023-12-07T18:28:00Z</dcterms:created>
  <dcterms:modified xsi:type="dcterms:W3CDTF">2024-01-20T21:56:00Z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</Properties>
</file>